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9C6" w:rsidRPr="001D27C6" w:rsidRDefault="00D849C6" w:rsidP="00D849C6">
      <w:pPr>
        <w:pStyle w:val="Heading3"/>
        <w:pBdr>
          <w:bottom w:val="single" w:sz="4" w:space="1" w:color="auto"/>
        </w:pBdr>
        <w:rPr>
          <w:sz w:val="36"/>
          <w:szCs w:val="36"/>
        </w:rPr>
      </w:pPr>
      <w:bookmarkStart w:id="0" w:name="_Toc71289538"/>
      <w:bookmarkStart w:id="1" w:name="_Toc72166211"/>
      <w:r w:rsidRPr="001D27C6">
        <w:rPr>
          <w:sz w:val="36"/>
          <w:szCs w:val="36"/>
        </w:rPr>
        <w:t>Binding Bid Form</w:t>
      </w:r>
      <w:bookmarkEnd w:id="0"/>
      <w:bookmarkEnd w:id="1"/>
    </w:p>
    <w:p w:rsidR="00D849C6" w:rsidRPr="001D27C6" w:rsidRDefault="00D849C6" w:rsidP="00D849C6">
      <w:pPr>
        <w:pStyle w:val="BodyText3"/>
        <w:spacing w:line="276" w:lineRule="auto"/>
        <w:rPr>
          <w:rFonts w:asciiTheme="minorHAnsi" w:hAnsiTheme="minorHAnsi" w:cstheme="minorHAnsi"/>
          <w:b w:val="0"/>
          <w:sz w:val="20"/>
          <w:szCs w:val="20"/>
          <w:lang w:val="en-US"/>
        </w:rPr>
      </w:pPr>
    </w:p>
    <w:p w:rsidR="00D849C6" w:rsidRPr="001D27C6" w:rsidRDefault="00D849C6" w:rsidP="00D849C6">
      <w:pPr>
        <w:pStyle w:val="BodyText3"/>
        <w:spacing w:line="276" w:lineRule="auto"/>
        <w:rPr>
          <w:rFonts w:asciiTheme="minorHAnsi" w:hAnsiTheme="minorHAnsi" w:cstheme="minorHAnsi"/>
          <w:b w:val="0"/>
          <w:sz w:val="22"/>
          <w:szCs w:val="22"/>
          <w:lang w:val="en-US"/>
        </w:rPr>
      </w:pPr>
      <w:r w:rsidRPr="001D27C6">
        <w:rPr>
          <w:rFonts w:asciiTheme="minorHAnsi" w:hAnsiTheme="minorHAnsi" w:cstheme="minorHAnsi"/>
          <w:sz w:val="22"/>
          <w:szCs w:val="22"/>
          <w:lang w:val="en-US"/>
        </w:rPr>
        <w:t>To</w:t>
      </w:r>
    </w:p>
    <w:p w:rsidR="006C56AD" w:rsidRPr="001D27C6" w:rsidRDefault="006C56AD" w:rsidP="006C56AD">
      <w:pPr>
        <w:pStyle w:val="Default"/>
        <w:rPr>
          <w:rFonts w:asciiTheme="minorHAnsi" w:hAnsiTheme="minorHAnsi" w:cstheme="minorHAnsi"/>
          <w:b/>
          <w:sz w:val="22"/>
          <w:szCs w:val="22"/>
        </w:rPr>
      </w:pPr>
      <w:r w:rsidRPr="001D27C6">
        <w:rPr>
          <w:rFonts w:asciiTheme="minorHAnsi" w:hAnsiTheme="minorHAnsi" w:cstheme="minorHAnsi"/>
          <w:b/>
          <w:sz w:val="22"/>
          <w:szCs w:val="22"/>
        </w:rPr>
        <w:t>DESFA</w:t>
      </w:r>
    </w:p>
    <w:p w:rsidR="006C56AD" w:rsidRPr="001D27C6" w:rsidRDefault="006C56AD" w:rsidP="006C56AD">
      <w:pPr>
        <w:pStyle w:val="Default"/>
        <w:rPr>
          <w:rFonts w:asciiTheme="minorHAnsi" w:hAnsiTheme="minorHAnsi" w:cstheme="minorHAnsi"/>
          <w:b/>
          <w:sz w:val="22"/>
          <w:szCs w:val="22"/>
        </w:rPr>
      </w:pPr>
      <w:r w:rsidRPr="001D27C6">
        <w:rPr>
          <w:rFonts w:asciiTheme="minorHAnsi" w:hAnsiTheme="minorHAnsi" w:cstheme="minorHAnsi"/>
          <w:b/>
          <w:sz w:val="22"/>
          <w:szCs w:val="22"/>
        </w:rPr>
        <w:t>Commercial Services Division</w:t>
      </w:r>
    </w:p>
    <w:p w:rsidR="006C56AD" w:rsidRPr="001D27C6" w:rsidRDefault="001A4112" w:rsidP="006C56AD">
      <w:pPr>
        <w:pStyle w:val="Default"/>
        <w:rPr>
          <w:rFonts w:asciiTheme="minorHAnsi" w:hAnsiTheme="minorHAnsi" w:cstheme="minorHAnsi"/>
          <w:sz w:val="22"/>
          <w:szCs w:val="22"/>
        </w:rPr>
      </w:pPr>
      <w:hyperlink r:id="rId11" w:history="1">
        <w:r w:rsidR="006C56AD" w:rsidRPr="001D27C6">
          <w:rPr>
            <w:rStyle w:val="Hyperlink"/>
            <w:rFonts w:asciiTheme="minorHAnsi" w:hAnsiTheme="minorHAnsi" w:cstheme="minorHAnsi"/>
            <w:sz w:val="22"/>
            <w:szCs w:val="22"/>
          </w:rPr>
          <w:t>market-test@DESFA.GR</w:t>
        </w:r>
      </w:hyperlink>
      <w:r w:rsidR="006C56AD" w:rsidRPr="001D27C6">
        <w:rPr>
          <w:rFonts w:asciiTheme="minorHAnsi" w:hAnsiTheme="minorHAnsi" w:cstheme="minorHAnsi"/>
          <w:sz w:val="22"/>
          <w:szCs w:val="22"/>
        </w:rPr>
        <w:t xml:space="preserve">  </w:t>
      </w:r>
    </w:p>
    <w:p w:rsidR="006C56AD" w:rsidRPr="001D27C6" w:rsidRDefault="006C56AD" w:rsidP="006C56AD">
      <w:pPr>
        <w:pStyle w:val="Default"/>
        <w:rPr>
          <w:rFonts w:asciiTheme="minorHAnsi" w:hAnsiTheme="minorHAnsi" w:cstheme="minorHAnsi"/>
          <w:sz w:val="22"/>
          <w:szCs w:val="22"/>
        </w:rPr>
      </w:pPr>
      <w:r w:rsidRPr="001D27C6">
        <w:rPr>
          <w:rFonts w:asciiTheme="minorHAnsi" w:hAnsiTheme="minorHAnsi" w:cstheme="minorHAnsi"/>
          <w:sz w:val="22"/>
          <w:szCs w:val="22"/>
        </w:rPr>
        <w:t xml:space="preserve">357-359 </w:t>
      </w:r>
      <w:proofErr w:type="spellStart"/>
      <w:r w:rsidRPr="001D27C6">
        <w:rPr>
          <w:rFonts w:asciiTheme="minorHAnsi" w:hAnsiTheme="minorHAnsi" w:cstheme="minorHAnsi"/>
          <w:sz w:val="22"/>
          <w:szCs w:val="22"/>
        </w:rPr>
        <w:t>Messogion</w:t>
      </w:r>
      <w:proofErr w:type="spellEnd"/>
      <w:r w:rsidRPr="001D27C6">
        <w:rPr>
          <w:rFonts w:asciiTheme="minorHAnsi" w:hAnsiTheme="minorHAnsi" w:cstheme="minorHAnsi"/>
          <w:sz w:val="22"/>
          <w:szCs w:val="22"/>
        </w:rPr>
        <w:t xml:space="preserve"> Ave.,</w:t>
      </w:r>
    </w:p>
    <w:p w:rsidR="006C56AD" w:rsidRPr="001D27C6" w:rsidRDefault="006C56AD" w:rsidP="006C56AD">
      <w:pPr>
        <w:pStyle w:val="Default"/>
        <w:rPr>
          <w:rFonts w:asciiTheme="minorHAnsi" w:hAnsiTheme="minorHAnsi" w:cstheme="minorHAnsi"/>
          <w:sz w:val="22"/>
          <w:szCs w:val="22"/>
        </w:rPr>
      </w:pPr>
      <w:r w:rsidRPr="001D27C6">
        <w:rPr>
          <w:rFonts w:asciiTheme="minorHAnsi" w:hAnsiTheme="minorHAnsi" w:cstheme="minorHAnsi"/>
          <w:sz w:val="22"/>
          <w:szCs w:val="22"/>
        </w:rPr>
        <w:t>Athens, 15231, Greece</w:t>
      </w:r>
    </w:p>
    <w:p w:rsidR="006C56AD" w:rsidRPr="001D27C6" w:rsidRDefault="001A4112" w:rsidP="006C56AD">
      <w:pPr>
        <w:pStyle w:val="Default"/>
        <w:rPr>
          <w:rFonts w:asciiTheme="minorHAnsi" w:hAnsiTheme="minorHAnsi" w:cstheme="minorHAnsi"/>
          <w:sz w:val="22"/>
          <w:szCs w:val="22"/>
        </w:rPr>
      </w:pPr>
      <w:hyperlink r:id="rId12" w:history="1">
        <w:r w:rsidR="006C56AD" w:rsidRPr="001D27C6">
          <w:rPr>
            <w:rStyle w:val="Hyperlink"/>
            <w:rFonts w:asciiTheme="minorHAnsi" w:hAnsiTheme="minorHAnsi" w:cstheme="minorHAnsi"/>
            <w:sz w:val="22"/>
            <w:szCs w:val="22"/>
          </w:rPr>
          <w:t>www.desfa.gr</w:t>
        </w:r>
      </w:hyperlink>
      <w:r w:rsidR="006C56AD" w:rsidRPr="001D27C6">
        <w:rPr>
          <w:rFonts w:asciiTheme="minorHAnsi" w:hAnsiTheme="minorHAnsi" w:cstheme="minorHAnsi"/>
          <w:sz w:val="22"/>
          <w:szCs w:val="22"/>
        </w:rPr>
        <w:t xml:space="preserve"> </w:t>
      </w:r>
    </w:p>
    <w:p w:rsidR="00D849C6" w:rsidRPr="001D27C6" w:rsidRDefault="00D849C6" w:rsidP="00D849C6">
      <w:pPr>
        <w:pStyle w:val="BodyText3"/>
        <w:tabs>
          <w:tab w:val="left" w:pos="5685"/>
        </w:tabs>
        <w:spacing w:line="276" w:lineRule="auto"/>
        <w:rPr>
          <w:rFonts w:asciiTheme="minorHAnsi" w:hAnsiTheme="minorHAnsi" w:cstheme="minorHAnsi"/>
          <w:b w:val="0"/>
          <w:sz w:val="22"/>
          <w:szCs w:val="22"/>
          <w:lang w:val="en-US"/>
        </w:rPr>
      </w:pPr>
    </w:p>
    <w:p w:rsidR="00D849C6" w:rsidRPr="001D27C6" w:rsidRDefault="00D849C6" w:rsidP="00D849C6">
      <w:pPr>
        <w:pStyle w:val="BodyText3"/>
        <w:tabs>
          <w:tab w:val="left" w:pos="5685"/>
        </w:tabs>
        <w:spacing w:line="276" w:lineRule="auto"/>
        <w:rPr>
          <w:rFonts w:asciiTheme="minorHAnsi" w:hAnsiTheme="minorHAnsi" w:cstheme="minorHAnsi"/>
          <w:b w:val="0"/>
          <w:sz w:val="22"/>
          <w:szCs w:val="22"/>
          <w:lang w:val="en-US"/>
        </w:rPr>
      </w:pPr>
    </w:p>
    <w:p w:rsidR="00D849C6" w:rsidRPr="00F714C9" w:rsidRDefault="00D849C6" w:rsidP="00D849C6">
      <w:pPr>
        <w:pStyle w:val="BodyText3"/>
        <w:spacing w:line="240" w:lineRule="auto"/>
        <w:jc w:val="center"/>
        <w:rPr>
          <w:rFonts w:asciiTheme="minorHAnsi" w:hAnsiTheme="minorHAnsi" w:cstheme="minorHAnsi"/>
          <w:b w:val="0"/>
          <w:sz w:val="22"/>
          <w:szCs w:val="22"/>
          <w:lang w:val="en-US"/>
        </w:rPr>
      </w:pPr>
      <w:r w:rsidRPr="00F714C9">
        <w:rPr>
          <w:rFonts w:asciiTheme="minorHAnsi" w:hAnsiTheme="minorHAnsi" w:cstheme="minorHAnsi"/>
          <w:sz w:val="22"/>
          <w:szCs w:val="22"/>
          <w:lang w:val="en-US"/>
        </w:rPr>
        <w:t>Binding Bid Form for the participation to the Binding Bid</w:t>
      </w:r>
      <w:r w:rsidR="00F528AD" w:rsidRPr="00F714C9">
        <w:rPr>
          <w:rFonts w:asciiTheme="minorHAnsi" w:hAnsiTheme="minorHAnsi" w:cstheme="minorHAnsi"/>
          <w:sz w:val="22"/>
          <w:szCs w:val="22"/>
          <w:lang w:val="en-US"/>
        </w:rPr>
        <w:t>d</w:t>
      </w:r>
      <w:r w:rsidRPr="00F714C9">
        <w:rPr>
          <w:rFonts w:asciiTheme="minorHAnsi" w:hAnsiTheme="minorHAnsi" w:cstheme="minorHAnsi"/>
          <w:sz w:val="22"/>
          <w:szCs w:val="22"/>
          <w:lang w:val="en-US"/>
        </w:rPr>
        <w:t>ing Phase of the 2019 Incremental Capacity Process</w:t>
      </w:r>
      <w:r w:rsidRPr="00413C78">
        <w:rPr>
          <w:rFonts w:asciiTheme="minorHAnsi" w:hAnsiTheme="minorHAnsi" w:cstheme="minorHAnsi"/>
          <w:sz w:val="22"/>
          <w:szCs w:val="22"/>
          <w:lang w:val="en-US"/>
        </w:rPr>
        <w:t xml:space="preserve"> </w:t>
      </w:r>
      <w:r w:rsidRPr="00F714C9">
        <w:rPr>
          <w:rFonts w:asciiTheme="minorHAnsi" w:hAnsiTheme="minorHAnsi" w:cstheme="minorHAnsi"/>
          <w:sz w:val="22"/>
          <w:szCs w:val="22"/>
          <w:lang w:val="en-US"/>
        </w:rPr>
        <w:t>carried out jointly by Snam Rete Gas (SRG), Trans Adriatic Pipeline (TAP) and the Operator of the National Natural Gas Transmission system of Greece (DESFA).</w:t>
      </w:r>
    </w:p>
    <w:p w:rsidR="00D849C6" w:rsidRPr="00F714C9" w:rsidRDefault="00D849C6" w:rsidP="00D849C6">
      <w:pPr>
        <w:pStyle w:val="alignjustify"/>
        <w:spacing w:before="480"/>
        <w:jc w:val="both"/>
        <w:rPr>
          <w:rFonts w:asciiTheme="minorHAnsi" w:hAnsiTheme="minorHAnsi" w:cstheme="minorHAnsi"/>
          <w:sz w:val="22"/>
          <w:szCs w:val="22"/>
          <w:lang w:val="en-US"/>
        </w:rPr>
      </w:pPr>
      <w:r w:rsidRPr="00F714C9">
        <w:rPr>
          <w:rFonts w:asciiTheme="minorHAnsi" w:hAnsiTheme="minorHAnsi" w:cstheme="minorHAnsi"/>
          <w:sz w:val="22"/>
          <w:szCs w:val="22"/>
          <w:lang w:val="en-US"/>
        </w:rPr>
        <w:t>The undersigned ……………...  in his/her capacity as …………... acting in the name and on behalf of ……………………. incorporated under the laws of …</w:t>
      </w:r>
      <w:proofErr w:type="gramStart"/>
      <w:r w:rsidRPr="00F714C9">
        <w:rPr>
          <w:rFonts w:asciiTheme="minorHAnsi" w:hAnsiTheme="minorHAnsi" w:cstheme="minorHAnsi"/>
          <w:sz w:val="22"/>
          <w:szCs w:val="22"/>
          <w:lang w:val="en-US"/>
        </w:rPr>
        <w:t>….…..</w:t>
      </w:r>
      <w:proofErr w:type="gramEnd"/>
      <w:r w:rsidRPr="00F714C9">
        <w:rPr>
          <w:rFonts w:asciiTheme="minorHAnsi" w:hAnsiTheme="minorHAnsi" w:cstheme="minorHAnsi"/>
          <w:sz w:val="22"/>
          <w:szCs w:val="22"/>
          <w:lang w:val="en-US"/>
        </w:rPr>
        <w:t>, having its headquarters and registered office at …………….., registered under the registration number ………………(hereinafter the Company);</w:t>
      </w:r>
    </w:p>
    <w:p w:rsidR="00D849C6" w:rsidRPr="00F714C9" w:rsidRDefault="00D849C6" w:rsidP="00D849C6">
      <w:pPr>
        <w:pStyle w:val="alignjustify"/>
        <w:spacing w:before="360" w:after="120" w:afterAutospacing="0" w:line="276" w:lineRule="auto"/>
        <w:jc w:val="center"/>
        <w:rPr>
          <w:rFonts w:asciiTheme="minorHAnsi" w:hAnsiTheme="minorHAnsi" w:cstheme="minorHAnsi"/>
          <w:sz w:val="22"/>
          <w:szCs w:val="22"/>
        </w:rPr>
      </w:pPr>
      <w:r w:rsidRPr="00F714C9">
        <w:rPr>
          <w:rFonts w:asciiTheme="minorHAnsi" w:hAnsiTheme="minorHAnsi" w:cstheme="minorHAnsi"/>
          <w:sz w:val="22"/>
          <w:szCs w:val="22"/>
        </w:rPr>
        <w:t>Declares</w:t>
      </w:r>
    </w:p>
    <w:p w:rsidR="00D849C6" w:rsidRPr="00413C78" w:rsidRDefault="00D849C6" w:rsidP="00D01A43">
      <w:pPr>
        <w:pStyle w:val="BodyText2"/>
        <w:tabs>
          <w:tab w:val="left" w:pos="0"/>
        </w:tabs>
        <w:spacing w:after="240"/>
        <w:rPr>
          <w:rFonts w:asciiTheme="minorHAnsi" w:hAnsiTheme="minorHAnsi" w:cstheme="minorHAnsi"/>
          <w:sz w:val="22"/>
          <w:szCs w:val="22"/>
          <w:lang w:val="en-US"/>
        </w:rPr>
      </w:pPr>
      <w:r w:rsidRPr="00413C78">
        <w:rPr>
          <w:rFonts w:asciiTheme="minorHAnsi" w:hAnsiTheme="minorHAnsi" w:cstheme="minorHAnsi"/>
          <w:sz w:val="22"/>
          <w:szCs w:val="22"/>
          <w:lang w:val="en-US"/>
        </w:rPr>
        <w:t>To have submitted, or will submit also to TAP, a</w:t>
      </w:r>
      <w:r w:rsidR="00F528AD" w:rsidRPr="00413C78">
        <w:rPr>
          <w:rFonts w:asciiTheme="minorHAnsi" w:hAnsiTheme="minorHAnsi" w:cstheme="minorHAnsi"/>
          <w:sz w:val="22"/>
          <w:szCs w:val="22"/>
          <w:lang w:val="en-US"/>
        </w:rPr>
        <w:t>n</w:t>
      </w:r>
      <w:r w:rsidRPr="00413C78">
        <w:rPr>
          <w:rFonts w:asciiTheme="minorHAnsi" w:hAnsiTheme="minorHAnsi" w:cstheme="minorHAnsi"/>
          <w:sz w:val="22"/>
          <w:szCs w:val="22"/>
          <w:lang w:val="en-US"/>
        </w:rPr>
        <w:t xml:space="preserve"> </w:t>
      </w:r>
      <w:r w:rsidR="00F528AD" w:rsidRPr="00413C78">
        <w:rPr>
          <w:rFonts w:asciiTheme="minorHAnsi" w:hAnsiTheme="minorHAnsi" w:cstheme="minorHAnsi"/>
          <w:sz w:val="22"/>
          <w:szCs w:val="22"/>
          <w:lang w:val="en-US"/>
        </w:rPr>
        <w:t xml:space="preserve">identical </w:t>
      </w:r>
      <w:r w:rsidRPr="00413C78">
        <w:rPr>
          <w:rFonts w:asciiTheme="minorHAnsi" w:hAnsiTheme="minorHAnsi" w:cstheme="minorHAnsi"/>
          <w:sz w:val="22"/>
          <w:szCs w:val="22"/>
          <w:lang w:val="en-US"/>
        </w:rPr>
        <w:t xml:space="preserve">Binding Bid for the incremental capacity requested at the </w:t>
      </w:r>
      <w:proofErr w:type="spellStart"/>
      <w:r w:rsidRPr="00413C78">
        <w:rPr>
          <w:rFonts w:asciiTheme="minorHAnsi" w:hAnsiTheme="minorHAnsi" w:cstheme="minorHAnsi"/>
          <w:sz w:val="22"/>
          <w:szCs w:val="22"/>
          <w:lang w:val="en-US"/>
        </w:rPr>
        <w:t>Nea</w:t>
      </w:r>
      <w:proofErr w:type="spellEnd"/>
      <w:r w:rsidRPr="00413C78">
        <w:rPr>
          <w:rFonts w:asciiTheme="minorHAnsi" w:hAnsiTheme="minorHAnsi" w:cstheme="minorHAnsi"/>
          <w:sz w:val="22"/>
          <w:szCs w:val="22"/>
          <w:lang w:val="en-US"/>
        </w:rPr>
        <w:t xml:space="preserve"> </w:t>
      </w:r>
      <w:proofErr w:type="spellStart"/>
      <w:r w:rsidRPr="00413C78">
        <w:rPr>
          <w:rFonts w:asciiTheme="minorHAnsi" w:hAnsiTheme="minorHAnsi" w:cstheme="minorHAnsi"/>
          <w:sz w:val="22"/>
          <w:szCs w:val="22"/>
          <w:lang w:val="en-US"/>
        </w:rPr>
        <w:t>Mesimvria</w:t>
      </w:r>
      <w:proofErr w:type="spellEnd"/>
      <w:r w:rsidRPr="00413C78">
        <w:rPr>
          <w:rFonts w:asciiTheme="minorHAnsi" w:hAnsiTheme="minorHAnsi" w:cstheme="minorHAnsi"/>
          <w:sz w:val="22"/>
          <w:szCs w:val="22"/>
          <w:lang w:val="en-US"/>
        </w:rPr>
        <w:t xml:space="preserve"> Interconnection Point</w:t>
      </w:r>
      <w:r w:rsidR="00D01A43" w:rsidRPr="00413C78">
        <w:rPr>
          <w:rFonts w:asciiTheme="minorHAnsi" w:hAnsiTheme="minorHAnsi" w:cstheme="minorHAnsi"/>
          <w:sz w:val="22"/>
          <w:szCs w:val="22"/>
          <w:lang w:val="en-US"/>
        </w:rPr>
        <w:t>.</w:t>
      </w:r>
    </w:p>
    <w:p w:rsidR="00D849C6" w:rsidRPr="00413C78" w:rsidRDefault="00D849C6" w:rsidP="00D849C6">
      <w:pPr>
        <w:pStyle w:val="BodyText2"/>
        <w:tabs>
          <w:tab w:val="left" w:pos="0"/>
        </w:tabs>
        <w:spacing w:before="240" w:line="276" w:lineRule="auto"/>
        <w:ind w:left="426"/>
        <w:jc w:val="center"/>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Accepts and recognizes that </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The Capacity Allocation referred to in the Incremental Capacity Process is subject to the positive outcome of the </w:t>
      </w:r>
      <w:r w:rsidR="009147EC" w:rsidRPr="00413C78">
        <w:rPr>
          <w:rFonts w:asciiTheme="minorHAnsi" w:hAnsiTheme="minorHAnsi" w:cstheme="minorHAnsi"/>
          <w:sz w:val="22"/>
          <w:szCs w:val="22"/>
          <w:lang w:val="en-US"/>
        </w:rPr>
        <w:t>Economic Viability Test (</w:t>
      </w:r>
      <w:r w:rsidRPr="00413C78">
        <w:rPr>
          <w:rFonts w:asciiTheme="minorHAnsi" w:hAnsiTheme="minorHAnsi" w:cstheme="minorHAnsi"/>
          <w:sz w:val="22"/>
          <w:szCs w:val="22"/>
          <w:lang w:val="en-US"/>
        </w:rPr>
        <w:t>EVT</w:t>
      </w:r>
      <w:r w:rsidR="009147EC" w:rsidRPr="00413C78">
        <w:rPr>
          <w:rFonts w:asciiTheme="minorHAnsi" w:hAnsiTheme="minorHAnsi" w:cstheme="minorHAnsi"/>
          <w:sz w:val="22"/>
          <w:szCs w:val="22"/>
          <w:lang w:val="en-US"/>
        </w:rPr>
        <w:t>)</w:t>
      </w:r>
      <w:r w:rsidRPr="00413C78">
        <w:rPr>
          <w:rFonts w:asciiTheme="minorHAnsi" w:hAnsiTheme="minorHAnsi" w:cstheme="minorHAnsi"/>
          <w:sz w:val="22"/>
          <w:szCs w:val="22"/>
          <w:lang w:val="en-US"/>
        </w:rPr>
        <w:t xml:space="preserve"> of the TSOs concerned;</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In case of a negative outcome of an EVT, the concerned TSOs shall return any bank guarantees submitted as part of the </w:t>
      </w:r>
      <w:r w:rsidR="00EF478C" w:rsidRPr="00413C78">
        <w:rPr>
          <w:rFonts w:asciiTheme="minorHAnsi" w:hAnsiTheme="minorHAnsi" w:cstheme="minorHAnsi"/>
          <w:sz w:val="22"/>
          <w:szCs w:val="22"/>
          <w:lang w:val="en-US"/>
        </w:rPr>
        <w:t>r</w:t>
      </w:r>
      <w:r w:rsidRPr="00413C78">
        <w:rPr>
          <w:rFonts w:asciiTheme="minorHAnsi" w:hAnsiTheme="minorHAnsi" w:cstheme="minorHAnsi"/>
          <w:sz w:val="22"/>
          <w:szCs w:val="22"/>
          <w:lang w:val="en-US"/>
        </w:rPr>
        <w:t xml:space="preserve">egistration </w:t>
      </w:r>
      <w:r w:rsidR="00EF478C" w:rsidRPr="00413C78">
        <w:rPr>
          <w:rFonts w:asciiTheme="minorHAnsi" w:hAnsiTheme="minorHAnsi" w:cstheme="minorHAnsi"/>
          <w:sz w:val="22"/>
          <w:szCs w:val="22"/>
          <w:lang w:val="en-US"/>
        </w:rPr>
        <w:t xml:space="preserve">(in the Information Phase) </w:t>
      </w:r>
      <w:r w:rsidRPr="00413C78">
        <w:rPr>
          <w:rFonts w:asciiTheme="minorHAnsi" w:hAnsiTheme="minorHAnsi" w:cstheme="minorHAnsi"/>
          <w:sz w:val="22"/>
          <w:szCs w:val="22"/>
          <w:lang w:val="en-US"/>
        </w:rPr>
        <w:t>and no transmission capacity will be contractually allocated;</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In case of a positive outcome of the </w:t>
      </w:r>
      <w:r w:rsidR="00DF45A8" w:rsidRPr="00413C78">
        <w:rPr>
          <w:rFonts w:asciiTheme="minorHAnsi" w:hAnsiTheme="minorHAnsi" w:cstheme="minorHAnsi"/>
          <w:sz w:val="22"/>
          <w:szCs w:val="22"/>
          <w:lang w:val="en-US"/>
        </w:rPr>
        <w:t xml:space="preserve">EVT </w:t>
      </w:r>
      <w:r w:rsidRPr="00413C78">
        <w:rPr>
          <w:rFonts w:asciiTheme="minorHAnsi" w:hAnsiTheme="minorHAnsi" w:cstheme="minorHAnsi"/>
          <w:sz w:val="22"/>
          <w:szCs w:val="22"/>
          <w:lang w:val="en-US"/>
        </w:rPr>
        <w:t xml:space="preserve">the </w:t>
      </w:r>
      <w:r w:rsidR="00AF0ED0" w:rsidRPr="00413C78">
        <w:rPr>
          <w:rFonts w:asciiTheme="minorHAnsi" w:hAnsiTheme="minorHAnsi" w:cstheme="minorHAnsi"/>
          <w:sz w:val="22"/>
          <w:szCs w:val="22"/>
          <w:lang w:val="en-US"/>
        </w:rPr>
        <w:t xml:space="preserve">Company </w:t>
      </w:r>
      <w:r w:rsidRPr="00413C78">
        <w:rPr>
          <w:rFonts w:asciiTheme="minorHAnsi" w:hAnsiTheme="minorHAnsi" w:cstheme="minorHAnsi"/>
          <w:sz w:val="22"/>
          <w:szCs w:val="22"/>
          <w:lang w:val="en-US"/>
        </w:rPr>
        <w:t>shall transmit to the TSOs concerned the respective bank guarantees and enter into a GTA and as described in Section E.7 of the Project Proposal and the terms of the Joint Notice;</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In case the Company is not allocated incremental capacity after a positive EVT, the </w:t>
      </w:r>
      <w:r w:rsidR="00481702" w:rsidRPr="00413C78">
        <w:rPr>
          <w:rFonts w:asciiTheme="minorHAnsi" w:hAnsiTheme="minorHAnsi" w:cstheme="minorHAnsi"/>
          <w:sz w:val="22"/>
          <w:szCs w:val="22"/>
          <w:lang w:val="en-US"/>
        </w:rPr>
        <w:t xml:space="preserve">Binding Bid </w:t>
      </w:r>
      <w:r w:rsidRPr="00413C78">
        <w:rPr>
          <w:rFonts w:asciiTheme="minorHAnsi" w:hAnsiTheme="minorHAnsi" w:cstheme="minorHAnsi"/>
          <w:sz w:val="22"/>
          <w:szCs w:val="22"/>
          <w:lang w:val="en-US"/>
        </w:rPr>
        <w:t>Guarantee shall be returned;</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In case </w:t>
      </w:r>
      <w:r w:rsidR="00513731" w:rsidRPr="00413C78">
        <w:rPr>
          <w:rFonts w:asciiTheme="minorHAnsi" w:hAnsiTheme="minorHAnsi" w:cstheme="minorHAnsi"/>
          <w:sz w:val="22"/>
          <w:szCs w:val="22"/>
          <w:lang w:val="en-US"/>
        </w:rPr>
        <w:t>the Company</w:t>
      </w:r>
      <w:r w:rsidRPr="00413C78">
        <w:rPr>
          <w:rFonts w:asciiTheme="minorHAnsi" w:hAnsiTheme="minorHAnsi" w:cstheme="minorHAnsi"/>
          <w:sz w:val="22"/>
          <w:szCs w:val="22"/>
          <w:lang w:val="en-US"/>
        </w:rPr>
        <w:t xml:space="preserve"> is allocated capacity but the GTA between DESFA and the </w:t>
      </w:r>
      <w:r w:rsidR="00513731" w:rsidRPr="00413C78">
        <w:rPr>
          <w:rFonts w:asciiTheme="minorHAnsi" w:hAnsiTheme="minorHAnsi" w:cstheme="minorHAnsi"/>
          <w:sz w:val="22"/>
          <w:szCs w:val="22"/>
          <w:lang w:val="en-US"/>
        </w:rPr>
        <w:t>Company</w:t>
      </w:r>
      <w:r w:rsidRPr="00413C78">
        <w:rPr>
          <w:rFonts w:asciiTheme="minorHAnsi" w:hAnsiTheme="minorHAnsi" w:cstheme="minorHAnsi"/>
          <w:sz w:val="22"/>
          <w:szCs w:val="22"/>
          <w:lang w:val="en-US"/>
        </w:rPr>
        <w:t xml:space="preserve"> does not, for any reason, become fully effective, DESFA will allocate the actual costs incurred for the Incremental Capacity Process up to that point to each Participant, including the Company, to which capacity has been allocated, on a pro rata basis calculated on the basis of the amount of their </w:t>
      </w:r>
      <w:r w:rsidR="00E4089A" w:rsidRPr="00413C78">
        <w:rPr>
          <w:rFonts w:asciiTheme="minorHAnsi" w:hAnsiTheme="minorHAnsi" w:cstheme="minorHAnsi"/>
          <w:sz w:val="22"/>
          <w:szCs w:val="22"/>
          <w:lang w:val="en-US"/>
        </w:rPr>
        <w:t xml:space="preserve">Binding Bid </w:t>
      </w:r>
      <w:r w:rsidRPr="00413C78">
        <w:rPr>
          <w:rFonts w:asciiTheme="minorHAnsi" w:hAnsiTheme="minorHAnsi" w:cstheme="minorHAnsi"/>
          <w:sz w:val="22"/>
          <w:szCs w:val="22"/>
          <w:lang w:val="en-US"/>
        </w:rPr>
        <w:t xml:space="preserve">guarantee </w:t>
      </w:r>
      <w:r w:rsidRPr="00413C78">
        <w:rPr>
          <w:rFonts w:asciiTheme="minorHAnsi" w:hAnsiTheme="minorHAnsi" w:cstheme="minorHAnsi"/>
          <w:sz w:val="22"/>
          <w:szCs w:val="22"/>
          <w:lang w:val="en-US"/>
        </w:rPr>
        <w:lastRenderedPageBreak/>
        <w:t xml:space="preserve">as a proportion of the aggregate value of bank guarantees received by DESFA. </w:t>
      </w:r>
      <w:r w:rsidR="00E4089A" w:rsidRPr="00413C78">
        <w:rPr>
          <w:rFonts w:asciiTheme="minorHAnsi" w:hAnsiTheme="minorHAnsi" w:cstheme="minorHAnsi"/>
          <w:sz w:val="22"/>
          <w:szCs w:val="22"/>
          <w:lang w:val="en-US"/>
        </w:rPr>
        <w:t xml:space="preserve">The </w:t>
      </w:r>
      <w:r w:rsidRPr="00413C78">
        <w:rPr>
          <w:rFonts w:asciiTheme="minorHAnsi" w:hAnsiTheme="minorHAnsi" w:cstheme="minorHAnsi"/>
          <w:sz w:val="22"/>
          <w:szCs w:val="22"/>
          <w:lang w:val="en-US"/>
        </w:rPr>
        <w:t xml:space="preserve">pro rata cost </w:t>
      </w:r>
      <w:r w:rsidR="00E4089A" w:rsidRPr="00413C78">
        <w:rPr>
          <w:rFonts w:asciiTheme="minorHAnsi" w:hAnsiTheme="minorHAnsi" w:cstheme="minorHAnsi"/>
          <w:sz w:val="22"/>
          <w:szCs w:val="22"/>
          <w:lang w:val="en-US"/>
        </w:rPr>
        <w:t xml:space="preserve">attributable to the Company </w:t>
      </w:r>
      <w:r w:rsidR="00BB7901" w:rsidRPr="00413C78">
        <w:rPr>
          <w:rFonts w:asciiTheme="minorHAnsi" w:hAnsiTheme="minorHAnsi" w:cstheme="minorHAnsi"/>
          <w:sz w:val="22"/>
          <w:szCs w:val="22"/>
          <w:lang w:val="en-US"/>
        </w:rPr>
        <w:t>sha</w:t>
      </w:r>
      <w:r w:rsidRPr="00413C78">
        <w:rPr>
          <w:rFonts w:asciiTheme="minorHAnsi" w:hAnsiTheme="minorHAnsi" w:cstheme="minorHAnsi"/>
          <w:sz w:val="22"/>
          <w:szCs w:val="22"/>
          <w:lang w:val="en-US"/>
        </w:rPr>
        <w:t>ll be pa</w:t>
      </w:r>
      <w:r w:rsidR="00E4089A" w:rsidRPr="00413C78">
        <w:rPr>
          <w:rFonts w:asciiTheme="minorHAnsi" w:hAnsiTheme="minorHAnsi" w:cstheme="minorHAnsi"/>
          <w:sz w:val="22"/>
          <w:szCs w:val="22"/>
          <w:lang w:val="en-US"/>
        </w:rPr>
        <w:t>id</w:t>
      </w:r>
      <w:r w:rsidRPr="00413C78">
        <w:rPr>
          <w:rFonts w:asciiTheme="minorHAnsi" w:hAnsiTheme="minorHAnsi" w:cstheme="minorHAnsi"/>
          <w:sz w:val="22"/>
          <w:szCs w:val="22"/>
          <w:lang w:val="en-US"/>
        </w:rPr>
        <w:t xml:space="preserve"> by the </w:t>
      </w:r>
      <w:r w:rsidR="007D1232" w:rsidRPr="00413C78">
        <w:rPr>
          <w:rFonts w:asciiTheme="minorHAnsi" w:hAnsiTheme="minorHAnsi" w:cstheme="minorHAnsi"/>
          <w:sz w:val="22"/>
          <w:szCs w:val="22"/>
          <w:lang w:val="en-US"/>
        </w:rPr>
        <w:t>Company</w:t>
      </w:r>
      <w:r w:rsidRPr="00413C78">
        <w:rPr>
          <w:rFonts w:asciiTheme="minorHAnsi" w:hAnsiTheme="minorHAnsi" w:cstheme="minorHAnsi"/>
          <w:sz w:val="22"/>
          <w:szCs w:val="22"/>
          <w:lang w:val="en-US"/>
        </w:rPr>
        <w:t xml:space="preserve"> and, if not paid, may be recovered by DESFA under the relevant bank guarantee(s)</w:t>
      </w:r>
      <w:r w:rsidR="001D3712" w:rsidRPr="00413C78">
        <w:rPr>
          <w:rFonts w:asciiTheme="minorHAnsi" w:hAnsiTheme="minorHAnsi" w:cstheme="minorHAnsi"/>
          <w:sz w:val="22"/>
          <w:szCs w:val="22"/>
          <w:lang w:val="en-US"/>
        </w:rPr>
        <w:t xml:space="preserve"> as per Article 7.7</w:t>
      </w:r>
      <w:r w:rsidR="00485FFD" w:rsidRPr="00413C78">
        <w:rPr>
          <w:rFonts w:asciiTheme="minorHAnsi" w:hAnsiTheme="minorHAnsi" w:cstheme="minorHAnsi"/>
          <w:sz w:val="22"/>
          <w:szCs w:val="22"/>
          <w:lang w:val="en-US"/>
        </w:rPr>
        <w:t xml:space="preserve"> of the Binding Phase Notice of DESFA</w:t>
      </w:r>
      <w:r w:rsidRPr="00413C78">
        <w:rPr>
          <w:rFonts w:asciiTheme="minorHAnsi" w:hAnsiTheme="minorHAnsi" w:cstheme="minorHAnsi"/>
          <w:sz w:val="22"/>
          <w:szCs w:val="22"/>
          <w:lang w:val="en-US"/>
        </w:rPr>
        <w:t xml:space="preserve">; </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Binding Bid by the Company will be accepted only within the limits of the guarantees which will have been presented to DESFA according to the provisions of the Project Proposal;</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By submitting the Binding Bid Form to DESFA, the Company agrees to the process outlined in the Joint Notice, including the process regarding the overall Project Proposal and the potential liability of the Company for a pro rata share of the costs incurred by the respective TSOs for the Incremental Capacity Process up to that point;</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By submitting this Binding Bid Form to DESFA, the Company accepts that said request will constitute an irrevocable commitment to enter a GTA with DESFA, subject to the successful outcome of the EVT;</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All the information present in this Binding Bi</w:t>
      </w:r>
      <w:r w:rsidR="00E70BF9" w:rsidRPr="00413C78">
        <w:rPr>
          <w:rFonts w:asciiTheme="minorHAnsi" w:hAnsiTheme="minorHAnsi" w:cstheme="minorHAnsi"/>
          <w:sz w:val="22"/>
          <w:szCs w:val="22"/>
          <w:lang w:val="en-US"/>
        </w:rPr>
        <w:t>d</w:t>
      </w:r>
      <w:r w:rsidRPr="00413C78">
        <w:rPr>
          <w:rFonts w:asciiTheme="minorHAnsi" w:hAnsiTheme="minorHAnsi" w:cstheme="minorHAnsi"/>
          <w:sz w:val="22"/>
          <w:szCs w:val="22"/>
          <w:lang w:val="en-US"/>
        </w:rPr>
        <w:t>ding Form can be shared with the concerned TSOs for the assessment of the demand for incremental capacity at their joint Interconnection Points;</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All the communication about this procedure must be sent to the address mentioned here above. All submitted data and information, including the information herein, are true and genuine;</w:t>
      </w:r>
    </w:p>
    <w:p w:rsidR="00D849C6" w:rsidRPr="00413C78" w:rsidRDefault="00D849C6" w:rsidP="004D67A1">
      <w:pPr>
        <w:pStyle w:val="BodyText2"/>
        <w:numPr>
          <w:ilvl w:val="0"/>
          <w:numId w:val="36"/>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Any statement of possession of requirements (requests, commitments, declarations or acceptances), as well as any request/communication or expression of will, made by the Company, including via the relevant functionality of DESFA’s website or a potentially jointly identified capacity booking platform, constitutes a formal obligation and commitment on the part of the Company, which accepts – even in respect of third parties – any and all liability arising from any breaches/errors or omissions.</w:t>
      </w:r>
    </w:p>
    <w:p w:rsidR="00D849C6" w:rsidRPr="00413C78" w:rsidRDefault="00D849C6" w:rsidP="00D849C6">
      <w:pPr>
        <w:pStyle w:val="BodyText2"/>
        <w:tabs>
          <w:tab w:val="left" w:pos="0"/>
        </w:tabs>
        <w:spacing w:after="240"/>
        <w:ind w:left="284"/>
        <w:jc w:val="center"/>
        <w:rPr>
          <w:rFonts w:asciiTheme="minorHAnsi" w:hAnsiTheme="minorHAnsi" w:cstheme="minorHAnsi"/>
          <w:sz w:val="22"/>
          <w:szCs w:val="22"/>
          <w:lang w:val="en-US"/>
        </w:rPr>
      </w:pPr>
      <w:r w:rsidRPr="00413C78">
        <w:rPr>
          <w:rFonts w:asciiTheme="minorHAnsi" w:hAnsiTheme="minorHAnsi" w:cstheme="minorHAnsi"/>
          <w:sz w:val="22"/>
          <w:szCs w:val="22"/>
          <w:lang w:val="en-US"/>
        </w:rPr>
        <w:t>And hereby submits</w:t>
      </w:r>
    </w:p>
    <w:p w:rsidR="00D849C6" w:rsidRPr="00413C78" w:rsidRDefault="00D849C6" w:rsidP="00D849C6">
      <w:pPr>
        <w:pStyle w:val="BodyText2"/>
        <w:tabs>
          <w:tab w:val="left" w:pos="0"/>
        </w:tabs>
        <w:spacing w:after="240" w:line="276" w:lineRule="auto"/>
        <w:ind w:left="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The following Binding Bid for the booking of incremental capacity </w:t>
      </w:r>
      <w:r w:rsidR="003720B8" w:rsidRPr="00413C78">
        <w:rPr>
          <w:rFonts w:asciiTheme="minorHAnsi" w:hAnsiTheme="minorHAnsi" w:cstheme="minorHAnsi"/>
          <w:sz w:val="22"/>
          <w:szCs w:val="22"/>
          <w:lang w:val="en-US"/>
        </w:rPr>
        <w:t>a</w:t>
      </w:r>
      <w:r w:rsidRPr="00413C78">
        <w:rPr>
          <w:rFonts w:asciiTheme="minorHAnsi" w:hAnsiTheme="minorHAnsi" w:cstheme="minorHAnsi"/>
          <w:sz w:val="22"/>
          <w:szCs w:val="22"/>
          <w:lang w:val="en-US"/>
        </w:rPr>
        <w:t xml:space="preserve">t the DESFA side of the </w:t>
      </w:r>
      <w:proofErr w:type="spellStart"/>
      <w:r w:rsidRPr="00413C78">
        <w:rPr>
          <w:rFonts w:asciiTheme="minorHAnsi" w:hAnsiTheme="minorHAnsi" w:cstheme="minorHAnsi"/>
          <w:sz w:val="22"/>
          <w:szCs w:val="22"/>
          <w:lang w:val="en-US"/>
        </w:rPr>
        <w:t>Nea</w:t>
      </w:r>
      <w:proofErr w:type="spellEnd"/>
      <w:r w:rsidRPr="00413C78">
        <w:rPr>
          <w:rFonts w:asciiTheme="minorHAnsi" w:hAnsiTheme="minorHAnsi" w:cstheme="minorHAnsi"/>
          <w:sz w:val="22"/>
          <w:szCs w:val="22"/>
          <w:lang w:val="en-US"/>
        </w:rPr>
        <w:t xml:space="preserve"> </w:t>
      </w:r>
      <w:proofErr w:type="spellStart"/>
      <w:r w:rsidRPr="00413C78">
        <w:rPr>
          <w:rFonts w:asciiTheme="minorHAnsi" w:hAnsiTheme="minorHAnsi" w:cstheme="minorHAnsi"/>
          <w:sz w:val="22"/>
          <w:szCs w:val="22"/>
          <w:lang w:val="en-US"/>
        </w:rPr>
        <w:t>Mesimvria</w:t>
      </w:r>
      <w:proofErr w:type="spellEnd"/>
      <w:r w:rsidRPr="00413C78">
        <w:rPr>
          <w:rFonts w:asciiTheme="minorHAnsi" w:hAnsiTheme="minorHAnsi" w:cstheme="minorHAnsi"/>
          <w:sz w:val="22"/>
          <w:szCs w:val="22"/>
          <w:lang w:val="en-US"/>
        </w:rPr>
        <w:t xml:space="preserve"> Interconnection Point in the context of the 2019 Incremental Capacity Process</w:t>
      </w:r>
      <w:r w:rsidR="004D433B">
        <w:rPr>
          <w:rFonts w:asciiTheme="minorHAnsi" w:hAnsiTheme="minorHAnsi" w:cstheme="minorHAnsi"/>
          <w:sz w:val="22"/>
          <w:szCs w:val="22"/>
          <w:lang w:val="en-US"/>
        </w:rPr>
        <w:t>:</w:t>
      </w:r>
    </w:p>
    <w:p w:rsidR="00E70BF9" w:rsidRPr="001D27C6" w:rsidRDefault="00E70BF9" w:rsidP="00D849C6">
      <w:pPr>
        <w:pStyle w:val="BodyText2"/>
        <w:tabs>
          <w:tab w:val="left" w:pos="0"/>
        </w:tabs>
        <w:spacing w:after="240" w:line="276" w:lineRule="auto"/>
        <w:ind w:left="284"/>
        <w:rPr>
          <w:rFonts w:asciiTheme="minorHAnsi" w:hAnsiTheme="minorHAnsi" w:cstheme="minorHAnsi"/>
          <w:lang w:val="en-US"/>
        </w:rPr>
      </w:pPr>
    </w:p>
    <w:p w:rsidR="00D849C6" w:rsidRPr="001D27C6" w:rsidRDefault="00D849C6" w:rsidP="00B720A1">
      <w:pPr>
        <w:autoSpaceDE w:val="0"/>
        <w:autoSpaceDN w:val="0"/>
        <w:adjustRightInd w:val="0"/>
        <w:jc w:val="center"/>
        <w:rPr>
          <w:rFonts w:cstheme="minorHAnsi"/>
          <w:b/>
          <w:szCs w:val="24"/>
        </w:rPr>
      </w:pPr>
      <w:r w:rsidRPr="001D27C6">
        <w:rPr>
          <w:rFonts w:cstheme="minorHAnsi"/>
          <w:b/>
          <w:bCs/>
          <w:szCs w:val="24"/>
        </w:rPr>
        <w:t>BINDING BID</w:t>
      </w:r>
    </w:p>
    <w:tbl>
      <w:tblPr>
        <w:tblW w:w="8788" w:type="dxa"/>
        <w:tblInd w:w="279" w:type="dxa"/>
        <w:tblCellMar>
          <w:left w:w="70" w:type="dxa"/>
          <w:right w:w="70" w:type="dxa"/>
        </w:tblCellMar>
        <w:tblLook w:val="04A0" w:firstRow="1" w:lastRow="0" w:firstColumn="1" w:lastColumn="0" w:noHBand="0" w:noVBand="1"/>
      </w:tblPr>
      <w:tblGrid>
        <w:gridCol w:w="4476"/>
        <w:gridCol w:w="4312"/>
      </w:tblGrid>
      <w:tr w:rsidR="00D849C6" w:rsidRPr="001D27C6" w:rsidTr="00D849C6">
        <w:trPr>
          <w:trHeight w:val="402"/>
        </w:trPr>
        <w:tc>
          <w:tcPr>
            <w:tcW w:w="4476" w:type="dxa"/>
            <w:tcBorders>
              <w:top w:val="single" w:sz="4" w:space="0" w:color="808080"/>
              <w:left w:val="single" w:sz="4" w:space="0" w:color="808080"/>
              <w:bottom w:val="single" w:sz="4" w:space="0" w:color="808080"/>
              <w:right w:val="single" w:sz="4" w:space="0" w:color="808080"/>
            </w:tcBorders>
            <w:shd w:val="clear" w:color="000000" w:fill="1F497D"/>
            <w:vAlign w:val="center"/>
            <w:hideMark/>
          </w:tcPr>
          <w:p w:rsidR="00D849C6" w:rsidRPr="001D27C6" w:rsidRDefault="00D849C6" w:rsidP="00D849C6">
            <w:pPr>
              <w:spacing w:after="0" w:line="240" w:lineRule="auto"/>
              <w:rPr>
                <w:rFonts w:eastAsia="Times New Roman" w:cstheme="minorHAnsi"/>
                <w:b/>
                <w:bCs/>
                <w:color w:val="FFFFFF"/>
                <w:sz w:val="20"/>
                <w:szCs w:val="20"/>
                <w:lang w:eastAsia="it-IT"/>
              </w:rPr>
            </w:pPr>
            <w:r w:rsidRPr="001D27C6">
              <w:rPr>
                <w:rFonts w:eastAsia="Times New Roman" w:cstheme="minorHAnsi"/>
                <w:b/>
                <w:bCs/>
                <w:color w:val="FFFFFF"/>
                <w:sz w:val="20"/>
                <w:szCs w:val="20"/>
                <w:lang w:eastAsia="it-IT"/>
              </w:rPr>
              <w:t>COMPANY</w:t>
            </w:r>
          </w:p>
        </w:tc>
        <w:tc>
          <w:tcPr>
            <w:tcW w:w="4312" w:type="dxa"/>
            <w:tcBorders>
              <w:top w:val="single" w:sz="4" w:space="0" w:color="808080"/>
              <w:left w:val="nil"/>
              <w:bottom w:val="single" w:sz="4" w:space="0" w:color="808080"/>
              <w:right w:val="single" w:sz="4" w:space="0" w:color="808080"/>
            </w:tcBorders>
            <w:shd w:val="clear" w:color="000000" w:fill="1F497D"/>
            <w:vAlign w:val="center"/>
            <w:hideMark/>
          </w:tcPr>
          <w:p w:rsidR="00D849C6" w:rsidRPr="001D27C6" w:rsidRDefault="00D849C6" w:rsidP="00D849C6">
            <w:pPr>
              <w:spacing w:after="0" w:line="240" w:lineRule="auto"/>
              <w:rPr>
                <w:rFonts w:eastAsia="Times New Roman" w:cstheme="minorHAnsi"/>
                <w:b/>
                <w:bCs/>
                <w:color w:val="FFFFFF"/>
                <w:sz w:val="20"/>
                <w:szCs w:val="20"/>
                <w:lang w:eastAsia="it-IT"/>
              </w:rPr>
            </w:pPr>
            <w:r w:rsidRPr="001D27C6">
              <w:rPr>
                <w:rFonts w:eastAsia="Times New Roman" w:cstheme="minorHAnsi"/>
                <w:b/>
                <w:bCs/>
                <w:color w:val="FFFFFF"/>
                <w:sz w:val="20"/>
                <w:szCs w:val="20"/>
                <w:lang w:eastAsia="it-IT"/>
              </w:rPr>
              <w:t>CONTACT PERSON</w:t>
            </w:r>
          </w:p>
        </w:tc>
      </w:tr>
      <w:tr w:rsidR="00D849C6" w:rsidRPr="001D27C6" w:rsidTr="00D849C6">
        <w:trPr>
          <w:trHeight w:val="402"/>
        </w:trPr>
        <w:tc>
          <w:tcPr>
            <w:tcW w:w="4476" w:type="dxa"/>
            <w:tcBorders>
              <w:top w:val="nil"/>
              <w:left w:val="single" w:sz="4" w:space="0" w:color="808080"/>
              <w:bottom w:val="single" w:sz="4" w:space="0" w:color="808080"/>
              <w:right w:val="single" w:sz="4" w:space="0" w:color="808080"/>
            </w:tcBorders>
            <w:shd w:val="clear" w:color="auto" w:fill="auto"/>
            <w:vAlign w:val="center"/>
            <w:hideMark/>
          </w:tcPr>
          <w:p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COMPANY NAME:</w:t>
            </w:r>
          </w:p>
        </w:tc>
        <w:tc>
          <w:tcPr>
            <w:tcW w:w="4312" w:type="dxa"/>
            <w:tcBorders>
              <w:top w:val="nil"/>
              <w:left w:val="nil"/>
              <w:bottom w:val="single" w:sz="4" w:space="0" w:color="808080"/>
              <w:right w:val="single" w:sz="4" w:space="0" w:color="808080"/>
            </w:tcBorders>
            <w:shd w:val="clear" w:color="auto" w:fill="auto"/>
            <w:vAlign w:val="center"/>
            <w:hideMark/>
          </w:tcPr>
          <w:p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SURNAME (*):</w:t>
            </w:r>
          </w:p>
        </w:tc>
      </w:tr>
      <w:tr w:rsidR="00D849C6" w:rsidRPr="001D27C6" w:rsidTr="00D849C6">
        <w:trPr>
          <w:trHeight w:val="402"/>
        </w:trPr>
        <w:tc>
          <w:tcPr>
            <w:tcW w:w="4476" w:type="dxa"/>
            <w:tcBorders>
              <w:top w:val="nil"/>
              <w:left w:val="single" w:sz="4" w:space="0" w:color="808080"/>
              <w:bottom w:val="single" w:sz="4" w:space="0" w:color="808080"/>
              <w:right w:val="single" w:sz="4" w:space="0" w:color="808080"/>
            </w:tcBorders>
            <w:shd w:val="clear" w:color="auto" w:fill="auto"/>
            <w:vAlign w:val="center"/>
            <w:hideMark/>
          </w:tcPr>
          <w:p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SHARE CAPITAL</w:t>
            </w:r>
            <w:r w:rsidR="004B78B3" w:rsidRPr="001D27C6">
              <w:rPr>
                <w:rFonts w:eastAsia="Times New Roman" w:cstheme="minorHAnsi"/>
                <w:color w:val="000000"/>
                <w:sz w:val="20"/>
                <w:szCs w:val="20"/>
                <w:lang w:eastAsia="it-IT"/>
              </w:rPr>
              <w:t xml:space="preserve"> </w:t>
            </w:r>
            <w:r w:rsidRPr="001D27C6">
              <w:rPr>
                <w:rFonts w:eastAsia="Times New Roman" w:cstheme="minorHAnsi"/>
                <w:color w:val="000000"/>
                <w:sz w:val="20"/>
                <w:szCs w:val="20"/>
                <w:lang w:eastAsia="it-IT"/>
              </w:rPr>
              <w:t>(*):</w:t>
            </w:r>
          </w:p>
        </w:tc>
        <w:tc>
          <w:tcPr>
            <w:tcW w:w="4312" w:type="dxa"/>
            <w:tcBorders>
              <w:top w:val="nil"/>
              <w:left w:val="nil"/>
              <w:bottom w:val="single" w:sz="4" w:space="0" w:color="808080"/>
              <w:right w:val="single" w:sz="4" w:space="0" w:color="808080"/>
            </w:tcBorders>
            <w:shd w:val="clear" w:color="auto" w:fill="auto"/>
            <w:vAlign w:val="center"/>
            <w:hideMark/>
          </w:tcPr>
          <w:p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NAME (*):</w:t>
            </w:r>
          </w:p>
        </w:tc>
      </w:tr>
      <w:tr w:rsidR="00D849C6" w:rsidRPr="001D27C6" w:rsidTr="00D849C6">
        <w:trPr>
          <w:trHeight w:val="402"/>
        </w:trPr>
        <w:tc>
          <w:tcPr>
            <w:tcW w:w="4476" w:type="dxa"/>
            <w:tcBorders>
              <w:top w:val="nil"/>
              <w:left w:val="single" w:sz="4" w:space="0" w:color="808080"/>
              <w:bottom w:val="single" w:sz="4" w:space="0" w:color="808080"/>
              <w:right w:val="single" w:sz="4" w:space="0" w:color="808080"/>
            </w:tcBorders>
            <w:shd w:val="clear" w:color="auto" w:fill="auto"/>
            <w:vAlign w:val="center"/>
            <w:hideMark/>
          </w:tcPr>
          <w:p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REGISTERED OFFICE ADDRESS (*):</w:t>
            </w:r>
          </w:p>
        </w:tc>
        <w:tc>
          <w:tcPr>
            <w:tcW w:w="4312" w:type="dxa"/>
            <w:tcBorders>
              <w:top w:val="nil"/>
              <w:left w:val="nil"/>
              <w:bottom w:val="single" w:sz="4" w:space="0" w:color="808080"/>
              <w:right w:val="single" w:sz="4" w:space="0" w:color="808080"/>
            </w:tcBorders>
            <w:shd w:val="clear" w:color="auto" w:fill="auto"/>
            <w:vAlign w:val="center"/>
            <w:hideMark/>
          </w:tcPr>
          <w:p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PHONE/MOBILE (*):</w:t>
            </w:r>
          </w:p>
        </w:tc>
      </w:tr>
      <w:tr w:rsidR="00D849C6" w:rsidRPr="001D27C6" w:rsidTr="00D849C6">
        <w:trPr>
          <w:trHeight w:val="402"/>
        </w:trPr>
        <w:tc>
          <w:tcPr>
            <w:tcW w:w="4476" w:type="dxa"/>
            <w:tcBorders>
              <w:top w:val="nil"/>
              <w:left w:val="single" w:sz="4" w:space="0" w:color="808080"/>
              <w:bottom w:val="single" w:sz="4" w:space="0" w:color="808080"/>
              <w:right w:val="single" w:sz="4" w:space="0" w:color="808080"/>
            </w:tcBorders>
            <w:shd w:val="clear" w:color="auto" w:fill="auto"/>
            <w:vAlign w:val="center"/>
            <w:hideMark/>
          </w:tcPr>
          <w:p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VAT NUMBER (*):</w:t>
            </w:r>
          </w:p>
        </w:tc>
        <w:tc>
          <w:tcPr>
            <w:tcW w:w="4312" w:type="dxa"/>
            <w:tcBorders>
              <w:top w:val="nil"/>
              <w:left w:val="nil"/>
              <w:bottom w:val="single" w:sz="4" w:space="0" w:color="808080"/>
              <w:right w:val="single" w:sz="4" w:space="0" w:color="808080"/>
            </w:tcBorders>
            <w:shd w:val="clear" w:color="auto" w:fill="auto"/>
            <w:vAlign w:val="center"/>
            <w:hideMark/>
          </w:tcPr>
          <w:p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EMAIL ADDRESS (*):</w:t>
            </w:r>
          </w:p>
        </w:tc>
      </w:tr>
    </w:tbl>
    <w:p w:rsidR="00D849C6" w:rsidRPr="001D27C6" w:rsidRDefault="00D849C6" w:rsidP="00D849C6">
      <w:pPr>
        <w:tabs>
          <w:tab w:val="left" w:pos="9004"/>
          <w:tab w:val="left" w:pos="10113"/>
        </w:tabs>
        <w:spacing w:before="120"/>
        <w:ind w:left="284"/>
        <w:rPr>
          <w:rFonts w:cstheme="minorHAnsi"/>
          <w:i/>
          <w:sz w:val="20"/>
          <w:szCs w:val="20"/>
        </w:rPr>
      </w:pPr>
      <w:r w:rsidRPr="001D27C6">
        <w:rPr>
          <w:rFonts w:cstheme="minorHAnsi"/>
          <w:i/>
          <w:sz w:val="20"/>
          <w:szCs w:val="20"/>
        </w:rPr>
        <w:t xml:space="preserve"> (*) Confidential data used for internal evaluation. These data will not be published.</w:t>
      </w:r>
    </w:p>
    <w:p w:rsidR="00D849C6" w:rsidRPr="001D27C6" w:rsidRDefault="00D849C6" w:rsidP="00D849C6">
      <w:pPr>
        <w:tabs>
          <w:tab w:val="left" w:pos="9004"/>
          <w:tab w:val="left" w:pos="10113"/>
        </w:tabs>
        <w:spacing w:before="120"/>
        <w:rPr>
          <w:rFonts w:cstheme="minorHAnsi"/>
          <w:i/>
          <w:sz w:val="20"/>
          <w:szCs w:val="20"/>
        </w:rPr>
      </w:pPr>
    </w:p>
    <w:tbl>
      <w:tblPr>
        <w:tblW w:w="5377" w:type="pct"/>
        <w:jc w:val="center"/>
        <w:tblLayout w:type="fixed"/>
        <w:tblCellMar>
          <w:left w:w="0" w:type="dxa"/>
          <w:right w:w="0" w:type="dxa"/>
        </w:tblCellMar>
        <w:tblLook w:val="04A0" w:firstRow="1" w:lastRow="0" w:firstColumn="1" w:lastColumn="0" w:noHBand="0" w:noVBand="1"/>
      </w:tblPr>
      <w:tblGrid>
        <w:gridCol w:w="273"/>
        <w:gridCol w:w="2005"/>
        <w:gridCol w:w="2095"/>
        <w:gridCol w:w="2268"/>
        <w:gridCol w:w="1420"/>
        <w:gridCol w:w="1983"/>
      </w:tblGrid>
      <w:tr w:rsidR="00D849C6" w:rsidRPr="001D27C6" w:rsidTr="00D849C6">
        <w:trPr>
          <w:jc w:val="center"/>
        </w:trPr>
        <w:tc>
          <w:tcPr>
            <w:tcW w:w="5000" w:type="pct"/>
            <w:gridSpan w:val="6"/>
            <w:tcBorders>
              <w:top w:val="single" w:sz="8" w:space="0" w:color="auto"/>
              <w:left w:val="single" w:sz="8" w:space="0" w:color="auto"/>
              <w:bottom w:val="single" w:sz="8" w:space="0" w:color="auto"/>
              <w:right w:val="single" w:sz="8" w:space="0" w:color="auto"/>
            </w:tcBorders>
          </w:tcPr>
          <w:p w:rsidR="00D849C6" w:rsidRPr="001D27C6" w:rsidRDefault="00D849C6" w:rsidP="00D849C6">
            <w:pPr>
              <w:spacing w:before="240"/>
              <w:ind w:left="129"/>
              <w:rPr>
                <w:rFonts w:cstheme="minorHAnsi"/>
                <w:b/>
                <w:bCs/>
                <w:sz w:val="20"/>
                <w:szCs w:val="20"/>
              </w:rPr>
            </w:pPr>
            <w:r w:rsidRPr="001D27C6">
              <w:rPr>
                <w:rFonts w:cstheme="minorHAnsi"/>
                <w:b/>
                <w:bCs/>
              </w:rPr>
              <w:lastRenderedPageBreak/>
              <w:t>Firm Capacity* in DESFA’s System</w:t>
            </w:r>
          </w:p>
        </w:tc>
      </w:tr>
      <w:tr w:rsidR="00D849C6" w:rsidRPr="001D27C6" w:rsidTr="00D849C6">
        <w:trPr>
          <w:jc w:val="center"/>
        </w:trPr>
        <w:tc>
          <w:tcPr>
            <w:tcW w:w="136" w:type="pct"/>
            <w:tcBorders>
              <w:top w:val="nil"/>
              <w:left w:val="single" w:sz="8" w:space="0" w:color="auto"/>
              <w:bottom w:val="single" w:sz="8" w:space="0" w:color="auto"/>
              <w:right w:val="single" w:sz="8" w:space="0" w:color="auto"/>
            </w:tcBorders>
          </w:tcPr>
          <w:p w:rsidR="00D849C6" w:rsidRPr="001D27C6" w:rsidRDefault="00D849C6" w:rsidP="00D849C6">
            <w:pPr>
              <w:spacing w:after="0"/>
              <w:rPr>
                <w:rFonts w:cstheme="minorHAnsi"/>
                <w:b/>
                <w:bCs/>
              </w:rPr>
            </w:pP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49C6" w:rsidRPr="001D27C6" w:rsidRDefault="00D849C6" w:rsidP="00D849C6">
            <w:pPr>
              <w:spacing w:after="0"/>
              <w:rPr>
                <w:rFonts w:cstheme="minorHAnsi"/>
                <w:b/>
                <w:bCs/>
              </w:rPr>
            </w:pPr>
            <w:r w:rsidRPr="001D27C6">
              <w:rPr>
                <w:rFonts w:cstheme="minorHAnsi"/>
                <w:b/>
                <w:bCs/>
              </w:rPr>
              <w:t>Entry Point</w:t>
            </w:r>
            <w:r w:rsidRPr="001D27C6">
              <w:rPr>
                <w:rStyle w:val="FootnoteReference"/>
                <w:rFonts w:cstheme="minorHAnsi"/>
                <w:b/>
                <w:bCs/>
              </w:rPr>
              <w:footnoteReference w:customMarkFollows="1" w:id="2"/>
              <w:t>[1]</w:t>
            </w:r>
          </w:p>
        </w:tc>
        <w:tc>
          <w:tcPr>
            <w:tcW w:w="10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849C6" w:rsidRPr="001D27C6" w:rsidRDefault="00D849C6" w:rsidP="00D849C6">
            <w:pPr>
              <w:spacing w:after="0"/>
              <w:rPr>
                <w:rFonts w:cstheme="minorHAnsi"/>
                <w:b/>
                <w:bCs/>
              </w:rPr>
            </w:pPr>
            <w:r w:rsidRPr="001D27C6">
              <w:rPr>
                <w:rFonts w:cstheme="minorHAnsi"/>
                <w:b/>
                <w:bCs/>
              </w:rPr>
              <w:t>Requested Capacity in kWh per Gas Day</w:t>
            </w:r>
          </w:p>
        </w:tc>
        <w:tc>
          <w:tcPr>
            <w:tcW w:w="11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849C6" w:rsidRPr="001D27C6" w:rsidRDefault="00D849C6" w:rsidP="00D849C6">
            <w:pPr>
              <w:spacing w:after="0"/>
              <w:rPr>
                <w:rFonts w:cstheme="minorHAnsi"/>
                <w:b/>
                <w:bCs/>
              </w:rPr>
            </w:pPr>
            <w:r w:rsidRPr="001D27C6">
              <w:rPr>
                <w:rFonts w:cstheme="minorHAnsi"/>
                <w:b/>
                <w:bCs/>
              </w:rPr>
              <w:t>Requested Start Date</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849C6" w:rsidRPr="001D27C6" w:rsidRDefault="00D849C6" w:rsidP="00D849C6">
            <w:pPr>
              <w:spacing w:after="0"/>
              <w:rPr>
                <w:rFonts w:cstheme="minorHAnsi"/>
                <w:b/>
                <w:bCs/>
              </w:rPr>
            </w:pPr>
            <w:r w:rsidRPr="001D27C6">
              <w:rPr>
                <w:rFonts w:cstheme="minorHAnsi"/>
                <w:b/>
                <w:bCs/>
              </w:rPr>
              <w:t xml:space="preserve">End date </w:t>
            </w:r>
          </w:p>
        </w:tc>
        <w:tc>
          <w:tcPr>
            <w:tcW w:w="9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849C6" w:rsidRPr="001D27C6" w:rsidRDefault="00D849C6" w:rsidP="00D849C6">
            <w:pPr>
              <w:spacing w:after="0"/>
              <w:rPr>
                <w:rFonts w:cstheme="minorHAnsi"/>
                <w:b/>
                <w:bCs/>
              </w:rPr>
            </w:pPr>
            <w:r w:rsidRPr="001D27C6">
              <w:rPr>
                <w:rFonts w:cstheme="minorHAnsi"/>
                <w:b/>
                <w:bCs/>
              </w:rPr>
              <w:t>Capacity Reduction Acceptable</w:t>
            </w:r>
          </w:p>
        </w:tc>
      </w:tr>
      <w:tr w:rsidR="00D849C6" w:rsidRPr="001D27C6" w:rsidTr="00D849C6">
        <w:trPr>
          <w:jc w:val="center"/>
        </w:trPr>
        <w:tc>
          <w:tcPr>
            <w:tcW w:w="136" w:type="pct"/>
            <w:tcBorders>
              <w:top w:val="nil"/>
              <w:left w:val="single" w:sz="8" w:space="0" w:color="auto"/>
              <w:bottom w:val="nil"/>
              <w:right w:val="single" w:sz="8" w:space="0" w:color="auto"/>
            </w:tcBorders>
          </w:tcPr>
          <w:p w:rsidR="00D849C6" w:rsidRPr="001D27C6" w:rsidRDefault="00D849C6" w:rsidP="00D849C6">
            <w:pPr>
              <w:rPr>
                <w:rFonts w:cstheme="minorHAnsi"/>
                <w:b/>
                <w:iCs/>
                <w:color w:val="0070C0"/>
                <w:sz w:val="20"/>
                <w:szCs w:val="20"/>
              </w:rPr>
            </w:pPr>
            <w:r w:rsidRPr="001D27C6">
              <w:rPr>
                <w:rFonts w:cstheme="minorHAnsi"/>
                <w:b/>
                <w:iCs/>
                <w:color w:val="0070C0"/>
                <w:sz w:val="20"/>
                <w:szCs w:val="20"/>
              </w:rPr>
              <w:t>1.</w:t>
            </w:r>
          </w:p>
        </w:tc>
        <w:tc>
          <w:tcPr>
            <w:tcW w:w="998" w:type="pct"/>
            <w:tcBorders>
              <w:top w:val="nil"/>
              <w:left w:val="single" w:sz="8" w:space="0" w:color="auto"/>
              <w:bottom w:val="nil"/>
              <w:right w:val="single" w:sz="8" w:space="0" w:color="auto"/>
            </w:tcBorders>
            <w:tcMar>
              <w:top w:w="0" w:type="dxa"/>
              <w:left w:w="108" w:type="dxa"/>
              <w:bottom w:w="0" w:type="dxa"/>
              <w:right w:w="108" w:type="dxa"/>
            </w:tcMar>
            <w:hideMark/>
          </w:tcPr>
          <w:p w:rsidR="00D849C6" w:rsidRPr="001D27C6" w:rsidRDefault="00D849C6" w:rsidP="00D849C6">
            <w:pPr>
              <w:rPr>
                <w:rFonts w:cstheme="minorHAnsi"/>
                <w:b/>
                <w:iCs/>
                <w:color w:val="0070C0"/>
                <w:sz w:val="20"/>
                <w:szCs w:val="20"/>
              </w:rPr>
            </w:pPr>
            <w:proofErr w:type="spellStart"/>
            <w:r w:rsidRPr="001D27C6">
              <w:rPr>
                <w:rFonts w:cstheme="minorHAnsi"/>
                <w:b/>
                <w:iCs/>
                <w:color w:val="0070C0"/>
                <w:sz w:val="20"/>
                <w:szCs w:val="20"/>
              </w:rPr>
              <w:t>Nea</w:t>
            </w:r>
            <w:proofErr w:type="spellEnd"/>
            <w:r w:rsidRPr="001D27C6">
              <w:rPr>
                <w:rFonts w:cstheme="minorHAnsi"/>
                <w:b/>
                <w:iCs/>
                <w:color w:val="0070C0"/>
                <w:sz w:val="20"/>
                <w:szCs w:val="20"/>
              </w:rPr>
              <w:t xml:space="preserve"> </w:t>
            </w:r>
            <w:proofErr w:type="spellStart"/>
            <w:r w:rsidRPr="001D27C6">
              <w:rPr>
                <w:rFonts w:cstheme="minorHAnsi"/>
                <w:b/>
                <w:iCs/>
                <w:color w:val="0070C0"/>
                <w:sz w:val="20"/>
                <w:szCs w:val="20"/>
              </w:rPr>
              <w:t>Mesimvria</w:t>
            </w:r>
            <w:proofErr w:type="spellEnd"/>
          </w:p>
          <w:p w:rsidR="00D849C6" w:rsidRPr="001D27C6" w:rsidRDefault="00D849C6" w:rsidP="00D849C6">
            <w:pPr>
              <w:rPr>
                <w:rFonts w:cstheme="minorHAnsi"/>
                <w:i/>
                <w:iCs/>
                <w:sz w:val="20"/>
                <w:szCs w:val="20"/>
              </w:rPr>
            </w:pPr>
            <w:r w:rsidRPr="001D27C6">
              <w:rPr>
                <w:rFonts w:cstheme="minorHAnsi"/>
                <w:i/>
                <w:iCs/>
                <w:sz w:val="20"/>
                <w:szCs w:val="20"/>
              </w:rPr>
              <w:t xml:space="preserve">[Do not change this field. DESFA offers only entry capacity at </w:t>
            </w:r>
            <w:proofErr w:type="spellStart"/>
            <w:r w:rsidRPr="001D27C6">
              <w:rPr>
                <w:rFonts w:cstheme="minorHAnsi"/>
                <w:i/>
                <w:iCs/>
                <w:sz w:val="20"/>
                <w:szCs w:val="20"/>
              </w:rPr>
              <w:t>Nea</w:t>
            </w:r>
            <w:proofErr w:type="spellEnd"/>
            <w:r w:rsidRPr="001D27C6">
              <w:rPr>
                <w:rFonts w:cstheme="minorHAnsi"/>
                <w:i/>
                <w:iCs/>
                <w:sz w:val="20"/>
                <w:szCs w:val="20"/>
              </w:rPr>
              <w:t xml:space="preserve"> </w:t>
            </w:r>
            <w:proofErr w:type="spellStart"/>
            <w:r w:rsidRPr="001D27C6">
              <w:rPr>
                <w:rFonts w:cstheme="minorHAnsi"/>
                <w:i/>
                <w:iCs/>
                <w:sz w:val="20"/>
                <w:szCs w:val="20"/>
              </w:rPr>
              <w:t>Mesimvria</w:t>
            </w:r>
            <w:proofErr w:type="spellEnd"/>
            <w:r w:rsidRPr="001D27C6">
              <w:rPr>
                <w:rFonts w:cstheme="minorHAnsi"/>
                <w:i/>
                <w:iCs/>
                <w:sz w:val="20"/>
                <w:szCs w:val="20"/>
              </w:rPr>
              <w:t xml:space="preserve"> Interconnection Point with TAP]</w:t>
            </w:r>
          </w:p>
        </w:tc>
        <w:tc>
          <w:tcPr>
            <w:tcW w:w="1043" w:type="pct"/>
            <w:tcBorders>
              <w:top w:val="nil"/>
              <w:left w:val="nil"/>
              <w:bottom w:val="nil"/>
              <w:right w:val="single" w:sz="8" w:space="0" w:color="auto"/>
            </w:tcBorders>
            <w:tcMar>
              <w:top w:w="0" w:type="dxa"/>
              <w:left w:w="108" w:type="dxa"/>
              <w:bottom w:w="0" w:type="dxa"/>
              <w:right w:w="108" w:type="dxa"/>
            </w:tcMar>
            <w:hideMark/>
          </w:tcPr>
          <w:p w:rsidR="00D849C6" w:rsidRPr="001D27C6" w:rsidRDefault="00D849C6" w:rsidP="00D849C6">
            <w:pPr>
              <w:jc w:val="both"/>
              <w:rPr>
                <w:rFonts w:cstheme="minorHAnsi"/>
                <w:i/>
                <w:iCs/>
                <w:sz w:val="20"/>
                <w:szCs w:val="20"/>
              </w:rPr>
            </w:pPr>
          </w:p>
          <w:p w:rsidR="00D849C6" w:rsidRPr="001D27C6" w:rsidRDefault="00D849C6" w:rsidP="00D849C6">
            <w:pPr>
              <w:jc w:val="both"/>
              <w:rPr>
                <w:rFonts w:cstheme="minorHAnsi"/>
                <w:i/>
                <w:iCs/>
                <w:sz w:val="20"/>
                <w:szCs w:val="20"/>
              </w:rPr>
            </w:pPr>
            <w:r w:rsidRPr="001D27C6">
              <w:rPr>
                <w:rFonts w:cstheme="minorHAnsi"/>
                <w:i/>
                <w:iCs/>
                <w:sz w:val="20"/>
                <w:szCs w:val="20"/>
              </w:rPr>
              <w:t xml:space="preserve">[Capacity must be equal or less than the Offer Level at </w:t>
            </w:r>
            <w:proofErr w:type="spellStart"/>
            <w:r w:rsidRPr="001D27C6">
              <w:rPr>
                <w:rFonts w:cstheme="minorHAnsi"/>
                <w:i/>
                <w:iCs/>
                <w:sz w:val="20"/>
                <w:szCs w:val="20"/>
              </w:rPr>
              <w:t>Nea</w:t>
            </w:r>
            <w:proofErr w:type="spellEnd"/>
            <w:r w:rsidRPr="001D27C6">
              <w:rPr>
                <w:rFonts w:cstheme="minorHAnsi"/>
                <w:i/>
                <w:iCs/>
                <w:sz w:val="20"/>
                <w:szCs w:val="20"/>
              </w:rPr>
              <w:t xml:space="preserve"> </w:t>
            </w:r>
            <w:proofErr w:type="spellStart"/>
            <w:r w:rsidRPr="001D27C6">
              <w:rPr>
                <w:rFonts w:cstheme="minorHAnsi"/>
                <w:i/>
                <w:iCs/>
                <w:sz w:val="20"/>
                <w:szCs w:val="20"/>
              </w:rPr>
              <w:t>Mesimvria</w:t>
            </w:r>
            <w:proofErr w:type="spellEnd"/>
            <w:r w:rsidRPr="001D27C6">
              <w:rPr>
                <w:rFonts w:cstheme="minorHAnsi"/>
                <w:i/>
                <w:iCs/>
                <w:sz w:val="20"/>
                <w:szCs w:val="20"/>
              </w:rPr>
              <w:t xml:space="preserve"> as described in 3.1 and the Project Proposal]</w:t>
            </w:r>
          </w:p>
        </w:tc>
        <w:tc>
          <w:tcPr>
            <w:tcW w:w="1129" w:type="pct"/>
            <w:tcBorders>
              <w:top w:val="nil"/>
              <w:left w:val="nil"/>
              <w:bottom w:val="nil"/>
              <w:right w:val="single" w:sz="8" w:space="0" w:color="auto"/>
            </w:tcBorders>
            <w:tcMar>
              <w:top w:w="0" w:type="dxa"/>
              <w:left w:w="108" w:type="dxa"/>
              <w:bottom w:w="0" w:type="dxa"/>
              <w:right w:w="108" w:type="dxa"/>
            </w:tcMar>
            <w:hideMark/>
          </w:tcPr>
          <w:p w:rsidR="00D849C6" w:rsidRPr="001D27C6" w:rsidRDefault="00D849C6" w:rsidP="00D849C6">
            <w:pPr>
              <w:rPr>
                <w:rFonts w:cstheme="minorHAnsi"/>
                <w:i/>
                <w:iCs/>
                <w:sz w:val="20"/>
                <w:szCs w:val="20"/>
              </w:rPr>
            </w:pPr>
          </w:p>
          <w:p w:rsidR="00D849C6" w:rsidRPr="001D27C6" w:rsidRDefault="00D849C6" w:rsidP="00D849C6">
            <w:pPr>
              <w:rPr>
                <w:rFonts w:cstheme="minorHAnsi"/>
                <w:i/>
                <w:iCs/>
                <w:sz w:val="20"/>
                <w:szCs w:val="20"/>
              </w:rPr>
            </w:pPr>
            <w:r w:rsidRPr="001D27C6">
              <w:rPr>
                <w:rFonts w:cstheme="minorHAnsi"/>
                <w:i/>
                <w:iCs/>
                <w:sz w:val="20"/>
                <w:szCs w:val="20"/>
              </w:rPr>
              <w:t xml:space="preserve">[Insert start of the Gas Year of capacity request. That date cannot be before the E-COD specified for </w:t>
            </w:r>
            <w:proofErr w:type="spellStart"/>
            <w:r w:rsidRPr="001D27C6">
              <w:rPr>
                <w:rFonts w:cstheme="minorHAnsi"/>
                <w:i/>
                <w:iCs/>
                <w:sz w:val="20"/>
                <w:szCs w:val="20"/>
              </w:rPr>
              <w:t>Nea</w:t>
            </w:r>
            <w:proofErr w:type="spellEnd"/>
            <w:r w:rsidRPr="001D27C6">
              <w:rPr>
                <w:rFonts w:cstheme="minorHAnsi"/>
                <w:i/>
                <w:iCs/>
                <w:sz w:val="20"/>
                <w:szCs w:val="20"/>
              </w:rPr>
              <w:t xml:space="preserve"> </w:t>
            </w:r>
            <w:proofErr w:type="spellStart"/>
            <w:r w:rsidRPr="001D27C6">
              <w:rPr>
                <w:rFonts w:cstheme="minorHAnsi"/>
                <w:i/>
                <w:iCs/>
                <w:sz w:val="20"/>
                <w:szCs w:val="20"/>
              </w:rPr>
              <w:t>Mesimvria</w:t>
            </w:r>
            <w:proofErr w:type="spellEnd"/>
            <w:r w:rsidRPr="001D27C6">
              <w:rPr>
                <w:rFonts w:cstheme="minorHAnsi"/>
                <w:i/>
                <w:iCs/>
                <w:sz w:val="20"/>
                <w:szCs w:val="20"/>
              </w:rPr>
              <w:t xml:space="preserve"> IP, as published in the Project Proposal]</w:t>
            </w:r>
          </w:p>
        </w:tc>
        <w:tc>
          <w:tcPr>
            <w:tcW w:w="707" w:type="pct"/>
            <w:tcBorders>
              <w:top w:val="nil"/>
              <w:left w:val="nil"/>
              <w:bottom w:val="nil"/>
              <w:right w:val="single" w:sz="8" w:space="0" w:color="auto"/>
            </w:tcBorders>
            <w:tcMar>
              <w:top w:w="0" w:type="dxa"/>
              <w:left w:w="108" w:type="dxa"/>
              <w:bottom w:w="0" w:type="dxa"/>
              <w:right w:w="108" w:type="dxa"/>
            </w:tcMar>
            <w:hideMark/>
          </w:tcPr>
          <w:p w:rsidR="00D849C6" w:rsidRPr="001D27C6" w:rsidRDefault="00D849C6" w:rsidP="00D849C6">
            <w:pPr>
              <w:rPr>
                <w:rFonts w:cstheme="minorHAnsi"/>
                <w:i/>
                <w:iCs/>
                <w:sz w:val="20"/>
                <w:szCs w:val="20"/>
              </w:rPr>
            </w:pPr>
          </w:p>
          <w:p w:rsidR="00D849C6" w:rsidRPr="001D27C6" w:rsidRDefault="00D849C6" w:rsidP="00D849C6">
            <w:pPr>
              <w:rPr>
                <w:rFonts w:cstheme="minorHAnsi"/>
                <w:i/>
                <w:iCs/>
                <w:sz w:val="20"/>
                <w:szCs w:val="20"/>
              </w:rPr>
            </w:pPr>
            <w:r w:rsidRPr="001D27C6">
              <w:rPr>
                <w:rFonts w:cstheme="minorHAnsi"/>
                <w:i/>
                <w:iCs/>
                <w:sz w:val="20"/>
                <w:szCs w:val="20"/>
              </w:rPr>
              <w:t>[Insert end of the Gas Year of capacity request. That date cannot lay beyond the end of Gas Year 2044 -2045]</w:t>
            </w:r>
          </w:p>
        </w:tc>
        <w:tc>
          <w:tcPr>
            <w:tcW w:w="987" w:type="pct"/>
            <w:tcBorders>
              <w:top w:val="nil"/>
              <w:left w:val="nil"/>
              <w:bottom w:val="nil"/>
              <w:right w:val="single" w:sz="8" w:space="0" w:color="auto"/>
            </w:tcBorders>
            <w:tcMar>
              <w:top w:w="0" w:type="dxa"/>
              <w:left w:w="108" w:type="dxa"/>
              <w:bottom w:w="0" w:type="dxa"/>
              <w:right w:w="108" w:type="dxa"/>
            </w:tcMar>
          </w:tcPr>
          <w:p w:rsidR="00D849C6" w:rsidRPr="001D27C6" w:rsidRDefault="00D849C6" w:rsidP="00D849C6">
            <w:pPr>
              <w:rPr>
                <w:rFonts w:cstheme="minorHAnsi"/>
                <w:b/>
                <w:iCs/>
                <w:color w:val="0070C0"/>
                <w:sz w:val="20"/>
                <w:szCs w:val="20"/>
              </w:rPr>
            </w:pPr>
            <w:r w:rsidRPr="001D27C6">
              <w:rPr>
                <w:rFonts w:cstheme="minorHAnsi"/>
                <w:b/>
                <w:iCs/>
                <w:color w:val="0070C0"/>
                <w:sz w:val="20"/>
                <w:szCs w:val="20"/>
              </w:rPr>
              <w:t xml:space="preserve">[Yes/No] </w:t>
            </w:r>
          </w:p>
          <w:p w:rsidR="00D849C6" w:rsidRPr="001D27C6" w:rsidRDefault="00D849C6" w:rsidP="00D849C6">
            <w:pPr>
              <w:spacing w:after="0"/>
              <w:rPr>
                <w:rFonts w:cstheme="minorHAnsi"/>
                <w:i/>
                <w:iCs/>
                <w:sz w:val="20"/>
                <w:szCs w:val="20"/>
              </w:rPr>
            </w:pPr>
            <w:r w:rsidRPr="001D27C6">
              <w:rPr>
                <w:rFonts w:cstheme="minorHAnsi"/>
                <w:sz w:val="20"/>
                <w:szCs w:val="20"/>
              </w:rPr>
              <w:t>[</w:t>
            </w:r>
            <w:r w:rsidRPr="001D27C6">
              <w:rPr>
                <w:rFonts w:cstheme="minorHAnsi"/>
                <w:i/>
                <w:iCs/>
                <w:sz w:val="20"/>
                <w:szCs w:val="20"/>
              </w:rPr>
              <w:t>Delete as appropriate. </w:t>
            </w:r>
          </w:p>
          <w:p w:rsidR="00D849C6" w:rsidRPr="001D27C6" w:rsidRDefault="00D849C6" w:rsidP="00D849C6">
            <w:pPr>
              <w:spacing w:after="0"/>
              <w:rPr>
                <w:rFonts w:cstheme="minorHAnsi"/>
                <w:sz w:val="20"/>
                <w:szCs w:val="20"/>
              </w:rPr>
            </w:pPr>
            <w:r w:rsidRPr="001D27C6">
              <w:rPr>
                <w:rFonts w:cstheme="minorHAnsi"/>
                <w:i/>
                <w:iCs/>
                <w:sz w:val="20"/>
                <w:szCs w:val="20"/>
              </w:rPr>
              <w:t>If yes, please set out maximum reduction acceptable</w:t>
            </w:r>
            <w:r w:rsidRPr="001D27C6">
              <w:rPr>
                <w:rFonts w:cstheme="minorHAnsi"/>
                <w:sz w:val="20"/>
                <w:szCs w:val="20"/>
              </w:rPr>
              <w:t>]</w:t>
            </w:r>
          </w:p>
          <w:p w:rsidR="00D849C6" w:rsidRPr="001D27C6" w:rsidRDefault="00D849C6" w:rsidP="00D849C6">
            <w:pPr>
              <w:jc w:val="both"/>
              <w:rPr>
                <w:rFonts w:cstheme="minorHAnsi"/>
                <w:i/>
                <w:iCs/>
                <w:sz w:val="20"/>
                <w:szCs w:val="20"/>
              </w:rPr>
            </w:pPr>
          </w:p>
        </w:tc>
      </w:tr>
      <w:tr w:rsidR="00D849C6" w:rsidRPr="001D27C6" w:rsidTr="00D849C6">
        <w:trPr>
          <w:jc w:val="center"/>
        </w:trPr>
        <w:tc>
          <w:tcPr>
            <w:tcW w:w="136" w:type="pct"/>
            <w:tcBorders>
              <w:top w:val="nil"/>
              <w:left w:val="single" w:sz="8" w:space="0" w:color="auto"/>
              <w:bottom w:val="single" w:sz="8" w:space="0" w:color="auto"/>
              <w:right w:val="single" w:sz="8" w:space="0" w:color="auto"/>
            </w:tcBorders>
          </w:tcPr>
          <w:p w:rsidR="00D849C6" w:rsidRPr="001D27C6" w:rsidRDefault="00D849C6" w:rsidP="00D849C6">
            <w:pPr>
              <w:rPr>
                <w:rFonts w:cstheme="minorHAnsi"/>
                <w:b/>
                <w:iCs/>
                <w:color w:val="0070C0"/>
                <w:sz w:val="20"/>
                <w:szCs w:val="20"/>
              </w:rPr>
            </w:pP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b/>
                <w:iCs/>
                <w:color w:val="0070C0"/>
                <w:sz w:val="20"/>
                <w:szCs w:val="20"/>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jc w:val="both"/>
              <w:rPr>
                <w:rFonts w:cstheme="minorHAnsi"/>
                <w:i/>
                <w:iCs/>
                <w:sz w:val="20"/>
                <w:szCs w:val="20"/>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i/>
                <w:iCs/>
                <w:sz w:val="20"/>
                <w:szCs w:val="20"/>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i/>
                <w:iCs/>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b/>
                <w:iCs/>
                <w:color w:val="0070C0"/>
                <w:sz w:val="20"/>
                <w:szCs w:val="20"/>
              </w:rPr>
            </w:pPr>
          </w:p>
        </w:tc>
      </w:tr>
      <w:tr w:rsidR="00D849C6" w:rsidRPr="001D27C6" w:rsidTr="00D849C6">
        <w:trPr>
          <w:jc w:val="center"/>
        </w:trPr>
        <w:tc>
          <w:tcPr>
            <w:tcW w:w="136" w:type="pct"/>
            <w:tcBorders>
              <w:top w:val="nil"/>
              <w:left w:val="single" w:sz="8" w:space="0" w:color="auto"/>
              <w:bottom w:val="single" w:sz="8" w:space="0" w:color="auto"/>
              <w:right w:val="single" w:sz="8" w:space="0" w:color="auto"/>
            </w:tcBorders>
          </w:tcPr>
          <w:p w:rsidR="00D849C6" w:rsidRPr="001D27C6" w:rsidRDefault="00D849C6" w:rsidP="00D849C6">
            <w:pPr>
              <w:rPr>
                <w:rFonts w:cstheme="minorHAnsi"/>
                <w:b/>
                <w:iCs/>
                <w:color w:val="0070C0"/>
                <w:sz w:val="20"/>
                <w:szCs w:val="20"/>
              </w:rPr>
            </w:pPr>
            <w:r w:rsidRPr="001D27C6">
              <w:rPr>
                <w:rFonts w:cstheme="minorHAnsi"/>
                <w:b/>
                <w:iCs/>
                <w:color w:val="0070C0"/>
                <w:sz w:val="20"/>
                <w:szCs w:val="20"/>
              </w:rPr>
              <w:t>2.</w:t>
            </w: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b/>
                <w:iCs/>
                <w:color w:val="0070C0"/>
                <w:sz w:val="20"/>
                <w:szCs w:val="20"/>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jc w:val="both"/>
              <w:rPr>
                <w:rFonts w:cstheme="minorHAnsi"/>
                <w:i/>
                <w:iCs/>
                <w:sz w:val="20"/>
                <w:szCs w:val="20"/>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i/>
                <w:iCs/>
                <w:sz w:val="20"/>
                <w:szCs w:val="20"/>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i/>
                <w:iCs/>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b/>
                <w:iCs/>
                <w:color w:val="0070C0"/>
                <w:sz w:val="20"/>
                <w:szCs w:val="20"/>
              </w:rPr>
            </w:pPr>
          </w:p>
        </w:tc>
      </w:tr>
      <w:tr w:rsidR="00D849C6" w:rsidRPr="001D27C6" w:rsidTr="00D849C6">
        <w:trPr>
          <w:jc w:val="center"/>
        </w:trPr>
        <w:tc>
          <w:tcPr>
            <w:tcW w:w="136" w:type="pct"/>
            <w:tcBorders>
              <w:top w:val="nil"/>
              <w:left w:val="single" w:sz="8" w:space="0" w:color="auto"/>
              <w:bottom w:val="single" w:sz="8" w:space="0" w:color="auto"/>
              <w:right w:val="single" w:sz="8" w:space="0" w:color="auto"/>
            </w:tcBorders>
          </w:tcPr>
          <w:p w:rsidR="00D849C6" w:rsidRPr="001D27C6" w:rsidRDefault="00D849C6" w:rsidP="00D849C6">
            <w:pPr>
              <w:rPr>
                <w:rFonts w:cstheme="minorHAnsi"/>
                <w:b/>
                <w:iCs/>
                <w:color w:val="0070C0"/>
                <w:sz w:val="20"/>
                <w:szCs w:val="20"/>
              </w:rPr>
            </w:pPr>
            <w:r w:rsidRPr="001D27C6">
              <w:rPr>
                <w:rFonts w:cstheme="minorHAnsi"/>
                <w:b/>
                <w:iCs/>
                <w:color w:val="0070C0"/>
                <w:sz w:val="20"/>
                <w:szCs w:val="20"/>
              </w:rPr>
              <w:t>3.</w:t>
            </w: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b/>
                <w:iCs/>
                <w:color w:val="0070C0"/>
                <w:sz w:val="20"/>
                <w:szCs w:val="20"/>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jc w:val="both"/>
              <w:rPr>
                <w:rFonts w:cstheme="minorHAnsi"/>
                <w:i/>
                <w:iCs/>
                <w:sz w:val="20"/>
                <w:szCs w:val="20"/>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i/>
                <w:iCs/>
                <w:sz w:val="20"/>
                <w:szCs w:val="20"/>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i/>
                <w:iCs/>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tcPr>
          <w:p w:rsidR="00D849C6" w:rsidRPr="001D27C6" w:rsidRDefault="00D849C6" w:rsidP="00D849C6">
            <w:pPr>
              <w:rPr>
                <w:rFonts w:cstheme="minorHAnsi"/>
                <w:b/>
                <w:iCs/>
                <w:color w:val="0070C0"/>
                <w:sz w:val="20"/>
                <w:szCs w:val="20"/>
              </w:rPr>
            </w:pPr>
          </w:p>
        </w:tc>
      </w:tr>
    </w:tbl>
    <w:p w:rsidR="00D849C6" w:rsidRPr="001D27C6" w:rsidRDefault="00D849C6" w:rsidP="007B52CF">
      <w:pPr>
        <w:jc w:val="both"/>
        <w:rPr>
          <w:rFonts w:cstheme="minorHAnsi"/>
          <w:i/>
          <w:sz w:val="24"/>
          <w:szCs w:val="24"/>
        </w:rPr>
      </w:pPr>
      <w:r w:rsidRPr="001D27C6">
        <w:rPr>
          <w:rFonts w:cstheme="minorHAnsi"/>
          <w:i/>
        </w:rPr>
        <w:t>*As a basic rule, Participants may specify only one value of incremental capacity for all gas years requested, so only line one must be filled. A Binding Bid may however indicate a ramp-up over the first two years of the period to which the Binding Bid relates, with a minimum value for the first gas year of 40% of capacity and 70% for the second gas year. In such case Participants are requested to fill also lines two and three. Should Participants wish to profile their capacity request further, then they should submit separate Binding Bids.</w:t>
      </w:r>
    </w:p>
    <w:p w:rsidR="00D849C6" w:rsidRPr="001D27C6" w:rsidRDefault="00D849C6" w:rsidP="00D849C6">
      <w:pPr>
        <w:rPr>
          <w:rFonts w:cstheme="minorHAnsi"/>
          <w:sz w:val="24"/>
          <w:szCs w:val="24"/>
        </w:rPr>
      </w:pPr>
    </w:p>
    <w:p w:rsidR="00D849C6" w:rsidRPr="001D27C6" w:rsidRDefault="00D849C6" w:rsidP="00D849C6">
      <w:pPr>
        <w:rPr>
          <w:rFonts w:cstheme="minorHAnsi"/>
        </w:rPr>
      </w:pPr>
      <w:r w:rsidRPr="001D27C6">
        <w:rPr>
          <w:rFonts w:cstheme="minorHAnsi"/>
        </w:rPr>
        <w:t xml:space="preserve">[Place / date] </w:t>
      </w:r>
      <w:r w:rsidRPr="001D27C6">
        <w:rPr>
          <w:rFonts w:cstheme="minorHAnsi"/>
        </w:rPr>
        <w:tab/>
      </w:r>
      <w:r w:rsidRPr="001D27C6">
        <w:rPr>
          <w:rFonts w:cstheme="minorHAnsi"/>
        </w:rPr>
        <w:tab/>
      </w:r>
      <w:r w:rsidRPr="001D27C6">
        <w:rPr>
          <w:rFonts w:cstheme="minorHAnsi"/>
        </w:rPr>
        <w:tab/>
      </w:r>
      <w:r w:rsidRPr="001D27C6">
        <w:rPr>
          <w:rFonts w:cstheme="minorHAnsi"/>
        </w:rPr>
        <w:tab/>
      </w:r>
      <w:r w:rsidRPr="001D27C6">
        <w:rPr>
          <w:rFonts w:cstheme="minorHAnsi"/>
        </w:rPr>
        <w:tab/>
      </w:r>
      <w:r w:rsidRPr="001D27C6">
        <w:rPr>
          <w:rFonts w:cstheme="minorHAnsi"/>
        </w:rPr>
        <w:tab/>
      </w:r>
      <w:r w:rsidRPr="001D27C6">
        <w:rPr>
          <w:rFonts w:cstheme="minorHAnsi"/>
        </w:rPr>
        <w:tab/>
        <w:t xml:space="preserve">[Stamp </w:t>
      </w:r>
      <w:r w:rsidR="00F714C9">
        <w:rPr>
          <w:rFonts w:cstheme="minorHAnsi"/>
        </w:rPr>
        <w:t xml:space="preserve">of the Company </w:t>
      </w:r>
      <w:r w:rsidRPr="001D27C6">
        <w:rPr>
          <w:rFonts w:cstheme="minorHAnsi"/>
        </w:rPr>
        <w:t>and Signature]</w:t>
      </w:r>
    </w:p>
    <w:p w:rsidR="004D6EE4" w:rsidRPr="001D27C6" w:rsidRDefault="004D6EE4">
      <w:pPr>
        <w:rPr>
          <w:rFonts w:cstheme="minorHAnsi"/>
        </w:rPr>
      </w:pPr>
      <w:bookmarkStart w:id="2" w:name="_GoBack"/>
      <w:bookmarkEnd w:id="2"/>
    </w:p>
    <w:sectPr w:rsidR="004D6EE4" w:rsidRPr="001D27C6" w:rsidSect="00511216">
      <w:headerReference w:type="default" r:id="rId13"/>
      <w:footerReference w:type="default" r:id="rId14"/>
      <w:footerReference w:type="first" r:id="rId15"/>
      <w:pgSz w:w="12240" w:h="15840"/>
      <w:pgMar w:top="1973" w:right="1440" w:bottom="1440" w:left="1440"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12" w:rsidRDefault="001A4112" w:rsidP="0015719B">
      <w:pPr>
        <w:spacing w:after="0" w:line="240" w:lineRule="auto"/>
      </w:pPr>
      <w:r>
        <w:separator/>
      </w:r>
    </w:p>
  </w:endnote>
  <w:endnote w:type="continuationSeparator" w:id="0">
    <w:p w:rsidR="001A4112" w:rsidRDefault="001A4112" w:rsidP="0015719B">
      <w:pPr>
        <w:spacing w:after="0" w:line="240" w:lineRule="auto"/>
      </w:pPr>
      <w:r>
        <w:continuationSeparator/>
      </w:r>
    </w:p>
  </w:endnote>
  <w:endnote w:type="continuationNotice" w:id="1">
    <w:p w:rsidR="001A4112" w:rsidRDefault="001A4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35" w:rsidRPr="00A05B10" w:rsidRDefault="00C27635">
    <w:pPr>
      <w:pStyle w:val="Footer"/>
      <w:jc w:val="center"/>
      <w:rPr>
        <w:sz w:val="18"/>
        <w:szCs w:val="18"/>
      </w:rPr>
    </w:pPr>
  </w:p>
  <w:p w:rsidR="00C27635" w:rsidRDefault="00C27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00C27635" w:rsidTr="00280AE1">
      <w:tc>
        <w:tcPr>
          <w:tcW w:w="3135" w:type="dxa"/>
        </w:tcPr>
        <w:p w:rsidR="00C27635" w:rsidRDefault="00C27635" w:rsidP="00280AE1">
          <w:pPr>
            <w:pStyle w:val="Header"/>
            <w:ind w:left="-115"/>
          </w:pPr>
        </w:p>
      </w:tc>
      <w:tc>
        <w:tcPr>
          <w:tcW w:w="3135" w:type="dxa"/>
        </w:tcPr>
        <w:p w:rsidR="00C27635" w:rsidRDefault="00C27635" w:rsidP="00280AE1">
          <w:pPr>
            <w:pStyle w:val="Header"/>
            <w:jc w:val="center"/>
          </w:pPr>
        </w:p>
      </w:tc>
      <w:tc>
        <w:tcPr>
          <w:tcW w:w="3135" w:type="dxa"/>
        </w:tcPr>
        <w:p w:rsidR="00C27635" w:rsidRDefault="00C27635" w:rsidP="00280AE1">
          <w:pPr>
            <w:pStyle w:val="Header"/>
            <w:ind w:right="-115"/>
            <w:jc w:val="right"/>
          </w:pPr>
        </w:p>
      </w:tc>
    </w:tr>
  </w:tbl>
  <w:p w:rsidR="00C27635" w:rsidRDefault="00C2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12" w:rsidRDefault="001A4112" w:rsidP="0015719B">
      <w:pPr>
        <w:spacing w:after="0" w:line="240" w:lineRule="auto"/>
      </w:pPr>
      <w:r>
        <w:separator/>
      </w:r>
    </w:p>
  </w:footnote>
  <w:footnote w:type="continuationSeparator" w:id="0">
    <w:p w:rsidR="001A4112" w:rsidRDefault="001A4112" w:rsidP="0015719B">
      <w:pPr>
        <w:spacing w:after="0" w:line="240" w:lineRule="auto"/>
      </w:pPr>
      <w:r>
        <w:continuationSeparator/>
      </w:r>
    </w:p>
  </w:footnote>
  <w:footnote w:type="continuationNotice" w:id="1">
    <w:p w:rsidR="001A4112" w:rsidRDefault="001A4112">
      <w:pPr>
        <w:spacing w:after="0" w:line="240" w:lineRule="auto"/>
      </w:pPr>
    </w:p>
  </w:footnote>
  <w:footnote w:id="2">
    <w:p w:rsidR="00C27635" w:rsidRPr="004A7581" w:rsidRDefault="00C27635" w:rsidP="00D849C6">
      <w:pPr>
        <w:pStyle w:val="FootnoteText"/>
        <w:rPr>
          <w:rFonts w:ascii="Arial" w:eastAsiaTheme="minorHAnsi" w:hAnsi="Arial" w:cs="Arial"/>
          <w:i/>
          <w:sz w:val="18"/>
          <w:szCs w:val="18"/>
        </w:rPr>
      </w:pPr>
      <w:r w:rsidRPr="004A7581">
        <w:rPr>
          <w:rStyle w:val="FootnoteReference"/>
          <w:rFonts w:ascii="Arial" w:hAnsi="Arial" w:cs="Arial"/>
          <w:i/>
        </w:rPr>
        <w:t>[1]</w:t>
      </w:r>
      <w:r w:rsidRPr="004A7581">
        <w:rPr>
          <w:rFonts w:ascii="Arial" w:hAnsi="Arial" w:cs="Arial"/>
          <w:i/>
          <w:sz w:val="18"/>
          <w:szCs w:val="18"/>
        </w:rPr>
        <w:t xml:space="preserve"> </w:t>
      </w:r>
      <w:r w:rsidRPr="007B52CF">
        <w:rPr>
          <w:rFonts w:asciiTheme="minorHAnsi" w:hAnsiTheme="minorHAnsi" w:cstheme="minorHAnsi"/>
          <w:i/>
          <w:sz w:val="18"/>
          <w:szCs w:val="18"/>
        </w:rPr>
        <w:t xml:space="preserve">The Participant is obliged to submit also a Binding Bid to TAP, indicating the identical amount of capacity requested, as exit capacity in </w:t>
      </w:r>
      <w:proofErr w:type="spellStart"/>
      <w:r w:rsidRPr="007B52CF">
        <w:rPr>
          <w:rFonts w:asciiTheme="minorHAnsi" w:hAnsiTheme="minorHAnsi" w:cstheme="minorHAnsi"/>
          <w:i/>
          <w:sz w:val="18"/>
          <w:szCs w:val="18"/>
        </w:rPr>
        <w:t>Nea</w:t>
      </w:r>
      <w:proofErr w:type="spellEnd"/>
      <w:r w:rsidRPr="007B52CF">
        <w:rPr>
          <w:rFonts w:asciiTheme="minorHAnsi" w:hAnsiTheme="minorHAnsi" w:cstheme="minorHAnsi"/>
          <w:i/>
          <w:sz w:val="18"/>
          <w:szCs w:val="18"/>
        </w:rPr>
        <w:t xml:space="preserve"> </w:t>
      </w:r>
      <w:proofErr w:type="spellStart"/>
      <w:r w:rsidRPr="007B52CF">
        <w:rPr>
          <w:rFonts w:asciiTheme="minorHAnsi" w:hAnsiTheme="minorHAnsi" w:cstheme="minorHAnsi"/>
          <w:i/>
          <w:sz w:val="18"/>
          <w:szCs w:val="18"/>
        </w:rPr>
        <w:t>Mesimvria</w:t>
      </w:r>
      <w:proofErr w:type="spellEnd"/>
      <w:r w:rsidRPr="007B52CF">
        <w:rPr>
          <w:rFonts w:asciiTheme="minorHAnsi" w:hAnsiTheme="minorHAnsi" w:cstheme="minorHAnsi"/>
          <w:i/>
          <w:sz w:val="18"/>
          <w:szCs w:val="18"/>
        </w:rPr>
        <w:t xml:space="preserve"> Interconnection Point.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tblInd w:w="-147" w:type="dxa"/>
      <w:tblBorders>
        <w:bottom w:val="single" w:sz="4" w:space="0" w:color="1F4E79" w:themeColor="accent1" w:themeShade="80"/>
      </w:tblBorders>
      <w:tblLayout w:type="fixed"/>
      <w:tblLook w:val="06A0" w:firstRow="1" w:lastRow="0" w:firstColumn="1" w:lastColumn="0" w:noHBand="1" w:noVBand="1"/>
    </w:tblPr>
    <w:tblGrid>
      <w:gridCol w:w="3135"/>
      <w:gridCol w:w="6783"/>
    </w:tblGrid>
    <w:tr w:rsidR="00C27635" w:rsidRPr="00BE4693" w:rsidTr="007F543F">
      <w:tc>
        <w:tcPr>
          <w:tcW w:w="3135" w:type="dxa"/>
        </w:tcPr>
        <w:p w:rsidR="00C27635" w:rsidRPr="00BE4693" w:rsidRDefault="00C27635" w:rsidP="00703447">
          <w:pPr>
            <w:pStyle w:val="Header"/>
            <w:ind w:left="-107"/>
            <w:rPr>
              <w:i/>
            </w:rPr>
          </w:pPr>
          <w:r w:rsidRPr="00BE4693">
            <w:rPr>
              <w:i/>
              <w:noProof/>
              <w:lang w:val="en-US"/>
            </w:rPr>
            <w:drawing>
              <wp:inline distT="0" distB="0" distL="0" distR="0" wp14:anchorId="2A913892" wp14:editId="2033F50F">
                <wp:extent cx="1467376" cy="355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FA.gif"/>
                        <pic:cNvPicPr/>
                      </pic:nvPicPr>
                      <pic:blipFill>
                        <a:blip r:embed="rId1">
                          <a:extLst>
                            <a:ext uri="{28A0092B-C50C-407E-A947-70E740481C1C}">
                              <a14:useLocalDpi xmlns:a14="http://schemas.microsoft.com/office/drawing/2010/main" val="0"/>
                            </a:ext>
                          </a:extLst>
                        </a:blip>
                        <a:stretch>
                          <a:fillRect/>
                        </a:stretch>
                      </pic:blipFill>
                      <pic:spPr>
                        <a:xfrm>
                          <a:off x="0" y="0"/>
                          <a:ext cx="1510188" cy="365975"/>
                        </a:xfrm>
                        <a:prstGeom prst="rect">
                          <a:avLst/>
                        </a:prstGeom>
                      </pic:spPr>
                    </pic:pic>
                  </a:graphicData>
                </a:graphic>
              </wp:inline>
            </w:drawing>
          </w:r>
        </w:p>
      </w:tc>
      <w:tc>
        <w:tcPr>
          <w:tcW w:w="6783" w:type="dxa"/>
        </w:tcPr>
        <w:p w:rsidR="00C27635" w:rsidRPr="00BE4693" w:rsidRDefault="00C27635" w:rsidP="00703447">
          <w:pPr>
            <w:pStyle w:val="Header"/>
            <w:ind w:right="-115"/>
            <w:jc w:val="right"/>
            <w:rPr>
              <w:i/>
              <w:color w:val="0070C0"/>
              <w:lang w:val="en-US"/>
            </w:rPr>
          </w:pPr>
          <w:r w:rsidRPr="00BE4693">
            <w:rPr>
              <w:i/>
              <w:color w:val="0070C0"/>
              <w:lang w:val="en-US"/>
            </w:rPr>
            <w:t xml:space="preserve">Binding Phase Notice of DESFA for the offer </w:t>
          </w:r>
        </w:p>
        <w:p w:rsidR="00C27635" w:rsidRPr="00BE4693" w:rsidRDefault="00C27635" w:rsidP="00703447">
          <w:pPr>
            <w:pStyle w:val="Header"/>
            <w:ind w:right="-115"/>
            <w:jc w:val="right"/>
            <w:rPr>
              <w:i/>
              <w:color w:val="0070C0"/>
              <w:lang w:val="en-US"/>
            </w:rPr>
          </w:pPr>
          <w:r w:rsidRPr="00BE4693">
            <w:rPr>
              <w:i/>
              <w:color w:val="0070C0"/>
              <w:lang w:val="en-US"/>
            </w:rPr>
            <w:t>of Incremental Capacity</w:t>
          </w:r>
          <w:r>
            <w:rPr>
              <w:i/>
              <w:color w:val="0070C0"/>
              <w:lang w:val="en-US"/>
            </w:rPr>
            <w:t xml:space="preserve"> at </w:t>
          </w:r>
          <w:proofErr w:type="spellStart"/>
          <w:r w:rsidRPr="00BE4693">
            <w:rPr>
              <w:i/>
              <w:color w:val="0070C0"/>
              <w:lang w:val="en-US"/>
            </w:rPr>
            <w:t>Nea</w:t>
          </w:r>
          <w:proofErr w:type="spellEnd"/>
          <w:r w:rsidRPr="00BE4693">
            <w:rPr>
              <w:i/>
              <w:color w:val="0070C0"/>
              <w:lang w:val="en-US"/>
            </w:rPr>
            <w:t xml:space="preserve"> </w:t>
          </w:r>
          <w:proofErr w:type="spellStart"/>
          <w:r>
            <w:rPr>
              <w:i/>
              <w:color w:val="0070C0"/>
              <w:lang w:val="en-US"/>
            </w:rPr>
            <w:t>Mesimvria</w:t>
          </w:r>
          <w:proofErr w:type="spellEnd"/>
          <w:r w:rsidRPr="00BE4693">
            <w:rPr>
              <w:i/>
              <w:color w:val="0070C0"/>
              <w:lang w:val="en-US"/>
            </w:rPr>
            <w:t xml:space="preserve"> Interconnection Point</w:t>
          </w:r>
        </w:p>
      </w:tc>
    </w:tr>
  </w:tbl>
  <w:p w:rsidR="00C27635" w:rsidRPr="00BE4693" w:rsidRDefault="00C27635">
    <w:pPr>
      <w:pStyle w:val="Header"/>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AE2"/>
    <w:multiLevelType w:val="multilevel"/>
    <w:tmpl w:val="E334C550"/>
    <w:styleLink w:val="Style7"/>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8501957"/>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B7525"/>
    <w:multiLevelType w:val="hybridMultilevel"/>
    <w:tmpl w:val="37DA2A68"/>
    <w:lvl w:ilvl="0" w:tplc="23FCDFC8">
      <w:start w:val="1"/>
      <w:numFmt w:val="lowerLetter"/>
      <w:pStyle w:val="a-Leve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3C78B8"/>
    <w:multiLevelType w:val="hybridMultilevel"/>
    <w:tmpl w:val="2ED4F4D0"/>
    <w:name w:val="Point"/>
    <w:lvl w:ilvl="0" w:tplc="66C03FD6">
      <w:start w:val="1"/>
      <w:numFmt w:val="decimal"/>
      <w:lvlRestart w:val="0"/>
      <w:pStyle w:val="Point0number"/>
      <w:lvlText w:val="(%1)"/>
      <w:lvlJc w:val="left"/>
      <w:pPr>
        <w:tabs>
          <w:tab w:val="num" w:pos="850"/>
        </w:tabs>
        <w:ind w:left="850" w:hanging="850"/>
      </w:pPr>
    </w:lvl>
    <w:lvl w:ilvl="1" w:tplc="5E624176">
      <w:start w:val="1"/>
      <w:numFmt w:val="lowerLetter"/>
      <w:pStyle w:val="Point0letter"/>
      <w:lvlText w:val="(%2)"/>
      <w:lvlJc w:val="left"/>
      <w:pPr>
        <w:tabs>
          <w:tab w:val="num" w:pos="850"/>
        </w:tabs>
        <w:ind w:left="850" w:hanging="850"/>
      </w:pPr>
    </w:lvl>
    <w:lvl w:ilvl="2" w:tplc="CFA2F64A">
      <w:start w:val="1"/>
      <w:numFmt w:val="decimal"/>
      <w:pStyle w:val="Point1number"/>
      <w:lvlText w:val="(%3)"/>
      <w:lvlJc w:val="left"/>
      <w:pPr>
        <w:tabs>
          <w:tab w:val="num" w:pos="1417"/>
        </w:tabs>
        <w:ind w:left="1417" w:hanging="567"/>
      </w:pPr>
    </w:lvl>
    <w:lvl w:ilvl="3" w:tplc="2A6AA634">
      <w:start w:val="1"/>
      <w:numFmt w:val="lowerLetter"/>
      <w:pStyle w:val="Point1letter"/>
      <w:lvlText w:val="(%4)"/>
      <w:lvlJc w:val="left"/>
      <w:pPr>
        <w:tabs>
          <w:tab w:val="num" w:pos="1417"/>
        </w:tabs>
        <w:ind w:left="1417" w:hanging="567"/>
      </w:pPr>
    </w:lvl>
    <w:lvl w:ilvl="4" w:tplc="84ECBB26">
      <w:start w:val="1"/>
      <w:numFmt w:val="decimal"/>
      <w:pStyle w:val="Point2number"/>
      <w:lvlText w:val="(%5)"/>
      <w:lvlJc w:val="left"/>
      <w:pPr>
        <w:tabs>
          <w:tab w:val="num" w:pos="1984"/>
        </w:tabs>
        <w:ind w:left="1984" w:hanging="567"/>
      </w:pPr>
    </w:lvl>
    <w:lvl w:ilvl="5" w:tplc="4CE2CCB6">
      <w:start w:val="1"/>
      <w:numFmt w:val="lowerLetter"/>
      <w:pStyle w:val="Point2letter"/>
      <w:lvlText w:val="(%6)"/>
      <w:lvlJc w:val="left"/>
      <w:pPr>
        <w:tabs>
          <w:tab w:val="num" w:pos="1984"/>
        </w:tabs>
        <w:ind w:left="1984" w:hanging="567"/>
      </w:pPr>
    </w:lvl>
    <w:lvl w:ilvl="6" w:tplc="EBEE91DC">
      <w:start w:val="1"/>
      <w:numFmt w:val="decimal"/>
      <w:pStyle w:val="Point3number"/>
      <w:lvlText w:val="(%7)"/>
      <w:lvlJc w:val="left"/>
      <w:pPr>
        <w:tabs>
          <w:tab w:val="num" w:pos="2551"/>
        </w:tabs>
        <w:ind w:left="2551" w:hanging="567"/>
      </w:pPr>
    </w:lvl>
    <w:lvl w:ilvl="7" w:tplc="1BFAB6C8">
      <w:start w:val="1"/>
      <w:numFmt w:val="lowerLetter"/>
      <w:pStyle w:val="Point3letter"/>
      <w:lvlText w:val="(%8)"/>
      <w:lvlJc w:val="left"/>
      <w:pPr>
        <w:tabs>
          <w:tab w:val="num" w:pos="2551"/>
        </w:tabs>
        <w:ind w:left="2551" w:hanging="567"/>
      </w:pPr>
    </w:lvl>
    <w:lvl w:ilvl="8" w:tplc="A230AE44">
      <w:start w:val="1"/>
      <w:numFmt w:val="lowerLetter"/>
      <w:pStyle w:val="Point4letter"/>
      <w:lvlText w:val="(%9)"/>
      <w:lvlJc w:val="left"/>
      <w:pPr>
        <w:tabs>
          <w:tab w:val="num" w:pos="3118"/>
        </w:tabs>
        <w:ind w:left="3118" w:hanging="567"/>
      </w:pPr>
    </w:lvl>
  </w:abstractNum>
  <w:abstractNum w:abstractNumId="6" w15:restartNumberingAfterBreak="0">
    <w:nsid w:val="1C78652A"/>
    <w:multiLevelType w:val="multilevel"/>
    <w:tmpl w:val="99F86068"/>
    <w:styleLink w:val="Style4"/>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EB64D5"/>
    <w:multiLevelType w:val="multilevel"/>
    <w:tmpl w:val="E334C5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382646"/>
    <w:multiLevelType w:val="multilevel"/>
    <w:tmpl w:val="F842B6C6"/>
    <w:styleLink w:val="Style5"/>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E44180"/>
    <w:multiLevelType w:val="multilevel"/>
    <w:tmpl w:val="EF2AC24A"/>
    <w:name w:val="NumPar"/>
    <w:lvl w:ilvl="0">
      <w:start w:val="1"/>
      <w:numFmt w:val="upperRoman"/>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9A7238"/>
    <w:multiLevelType w:val="hybridMultilevel"/>
    <w:tmpl w:val="4EC08664"/>
    <w:styleLink w:val="List0"/>
    <w:lvl w:ilvl="0" w:tplc="18945072">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tplc="83721D4A">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tplc="F11C48E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tplc="5ED20C96">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tplc="3026730A">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tplc="B61851C2">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tplc="E26AC20A">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tplc="87E4B552">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tplc="809EA132">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11"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12" w15:restartNumberingAfterBreak="0">
    <w:nsid w:val="27F4709B"/>
    <w:multiLevelType w:val="hybridMultilevel"/>
    <w:tmpl w:val="A44A55FA"/>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461B8A"/>
    <w:multiLevelType w:val="hybridMultilevel"/>
    <w:tmpl w:val="82E060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12A5E4E"/>
    <w:multiLevelType w:val="hybridMultilevel"/>
    <w:tmpl w:val="6952D4CA"/>
    <w:lvl w:ilvl="0" w:tplc="F6F808D0">
      <w:start w:val="1"/>
      <w:numFmt w:val="lowerRoman"/>
      <w:lvlText w:val="%1"/>
      <w:lvlJc w:val="left"/>
      <w:pPr>
        <w:ind w:left="720" w:hanging="360"/>
      </w:pPr>
      <w:rPr>
        <w:rFonts w:ascii="Arial" w:eastAsia="Arial" w:hAnsi="Arial" w:cs="Arial"/>
        <w:b w:val="0"/>
        <w:bCs/>
        <w:i/>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A2391"/>
    <w:multiLevelType w:val="multilevel"/>
    <w:tmpl w:val="B21457C6"/>
    <w:styleLink w:val="Style3"/>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7D0DF8"/>
    <w:multiLevelType w:val="hybridMultilevel"/>
    <w:tmpl w:val="70F85ABA"/>
    <w:lvl w:ilvl="0" w:tplc="DC38E6B0">
      <w:start w:val="1"/>
      <w:numFmt w:val="upperLetter"/>
      <w:pStyle w:val="Headlinerepor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754E4"/>
    <w:multiLevelType w:val="hybridMultilevel"/>
    <w:tmpl w:val="F142F15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B60A1E"/>
    <w:multiLevelType w:val="hybridMultilevel"/>
    <w:tmpl w:val="C096DA90"/>
    <w:styleLink w:val="EBullets"/>
    <w:lvl w:ilvl="0" w:tplc="8DB2571A">
      <w:start w:val="1"/>
      <w:numFmt w:val="bullet"/>
      <w:lvlText w:val="&gt;"/>
      <w:lvlJc w:val="left"/>
      <w:pPr>
        <w:tabs>
          <w:tab w:val="num" w:pos="360"/>
        </w:tabs>
        <w:ind w:left="360" w:hanging="360"/>
      </w:pPr>
      <w:rPr>
        <w:rFonts w:ascii="Calibri" w:hAnsi="Calibri" w:hint="default"/>
        <w:color w:val="C1D537"/>
        <w:position w:val="0"/>
        <w:sz w:val="24"/>
      </w:rPr>
    </w:lvl>
    <w:lvl w:ilvl="1" w:tplc="D95E8C46">
      <w:start w:val="1"/>
      <w:numFmt w:val="bullet"/>
      <w:lvlText w:val=""/>
      <w:lvlJc w:val="left"/>
      <w:pPr>
        <w:tabs>
          <w:tab w:val="num" w:pos="648"/>
        </w:tabs>
        <w:ind w:left="360" w:hanging="72"/>
      </w:pPr>
      <w:rPr>
        <w:rFonts w:ascii="Wingdings" w:hAnsi="Wingdings" w:hint="default"/>
        <w:color w:val="C1D537"/>
        <w:position w:val="0"/>
        <w:sz w:val="24"/>
      </w:rPr>
    </w:lvl>
    <w:lvl w:ilvl="2" w:tplc="BB30C766">
      <w:start w:val="1"/>
      <w:numFmt w:val="bullet"/>
      <w:lvlText w:val="○"/>
      <w:lvlJc w:val="left"/>
      <w:pPr>
        <w:tabs>
          <w:tab w:val="num" w:pos="936"/>
        </w:tabs>
        <w:ind w:left="360" w:firstLine="216"/>
      </w:pPr>
      <w:rPr>
        <w:rFonts w:ascii="Calibri" w:hAnsi="Calibri" w:hint="default"/>
        <w:color w:val="C1D537"/>
        <w:position w:val="0"/>
        <w:sz w:val="24"/>
      </w:rPr>
    </w:lvl>
    <w:lvl w:ilvl="3" w:tplc="13F87526">
      <w:start w:val="1"/>
      <w:numFmt w:val="bullet"/>
      <w:lvlText w:val=""/>
      <w:lvlJc w:val="left"/>
      <w:pPr>
        <w:ind w:left="2880" w:hanging="360"/>
      </w:pPr>
      <w:rPr>
        <w:rFonts w:ascii="Symbol" w:hAnsi="Symbol" w:hint="default"/>
      </w:rPr>
    </w:lvl>
    <w:lvl w:ilvl="4" w:tplc="AC0E11FC">
      <w:start w:val="1"/>
      <w:numFmt w:val="bullet"/>
      <w:lvlText w:val="o"/>
      <w:lvlJc w:val="left"/>
      <w:pPr>
        <w:ind w:left="3600" w:hanging="360"/>
      </w:pPr>
      <w:rPr>
        <w:rFonts w:ascii="Courier New" w:hAnsi="Courier New" w:cs="Courier New" w:hint="default"/>
      </w:rPr>
    </w:lvl>
    <w:lvl w:ilvl="5" w:tplc="40C41CB4">
      <w:start w:val="1"/>
      <w:numFmt w:val="bullet"/>
      <w:lvlText w:val=""/>
      <w:lvlJc w:val="left"/>
      <w:pPr>
        <w:ind w:left="4320" w:hanging="360"/>
      </w:pPr>
      <w:rPr>
        <w:rFonts w:ascii="Wingdings" w:hAnsi="Wingdings" w:hint="default"/>
      </w:rPr>
    </w:lvl>
    <w:lvl w:ilvl="6" w:tplc="A8881CD4">
      <w:start w:val="1"/>
      <w:numFmt w:val="bullet"/>
      <w:lvlText w:val=""/>
      <w:lvlJc w:val="left"/>
      <w:pPr>
        <w:ind w:left="5040" w:hanging="360"/>
      </w:pPr>
      <w:rPr>
        <w:rFonts w:ascii="Symbol" w:hAnsi="Symbol" w:hint="default"/>
      </w:rPr>
    </w:lvl>
    <w:lvl w:ilvl="7" w:tplc="4DC6FBD0">
      <w:start w:val="1"/>
      <w:numFmt w:val="bullet"/>
      <w:lvlText w:val="o"/>
      <w:lvlJc w:val="left"/>
      <w:pPr>
        <w:ind w:left="5760" w:hanging="360"/>
      </w:pPr>
      <w:rPr>
        <w:rFonts w:ascii="Courier New" w:hAnsi="Courier New" w:cs="Courier New" w:hint="default"/>
      </w:rPr>
    </w:lvl>
    <w:lvl w:ilvl="8" w:tplc="E8EC4D12">
      <w:start w:val="1"/>
      <w:numFmt w:val="bullet"/>
      <w:lvlText w:val=""/>
      <w:lvlJc w:val="left"/>
      <w:pPr>
        <w:ind w:left="6480" w:hanging="360"/>
      </w:pPr>
      <w:rPr>
        <w:rFonts w:ascii="Wingdings" w:hAnsi="Wingdings" w:hint="default"/>
      </w:rPr>
    </w:lvl>
  </w:abstractNum>
  <w:abstractNum w:abstractNumId="19" w15:restartNumberingAfterBreak="0">
    <w:nsid w:val="38914421"/>
    <w:multiLevelType w:val="hybridMultilevel"/>
    <w:tmpl w:val="104C793A"/>
    <w:lvl w:ilvl="0" w:tplc="AB3457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A365776"/>
    <w:multiLevelType w:val="hybridMultilevel"/>
    <w:tmpl w:val="2D0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141E8"/>
    <w:multiLevelType w:val="multilevel"/>
    <w:tmpl w:val="79D8D20E"/>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22" w15:restartNumberingAfterBreak="0">
    <w:nsid w:val="43FC4BF8"/>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255AB"/>
    <w:multiLevelType w:val="multilevel"/>
    <w:tmpl w:val="F53A6D9C"/>
    <w:lvl w:ilvl="0">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574BFC"/>
    <w:multiLevelType w:val="multilevel"/>
    <w:tmpl w:val="99F86068"/>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C7120E"/>
    <w:multiLevelType w:val="hybridMultilevel"/>
    <w:tmpl w:val="D23A777E"/>
    <w:lvl w:ilvl="0" w:tplc="DC728EE4">
      <w:start w:val="3"/>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DA1DE4"/>
    <w:multiLevelType w:val="hybridMultilevel"/>
    <w:tmpl w:val="E0E0833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0D40ED5"/>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A714E7"/>
    <w:multiLevelType w:val="hybridMultilevel"/>
    <w:tmpl w:val="DB40D18E"/>
    <w:lvl w:ilvl="0" w:tplc="D7044DDC">
      <w:start w:val="1"/>
      <w:numFmt w:val="bullet"/>
      <w:pStyle w:val="BulletsLev1"/>
      <w:lvlText w:val=""/>
      <w:lvlJc w:val="left"/>
      <w:pPr>
        <w:ind w:left="720" w:hanging="360"/>
      </w:pPr>
      <w:rPr>
        <w:rFonts w:ascii="Wingdings" w:hAnsi="Wingdings" w:hint="default"/>
        <w:color w:val="44546A"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408BD"/>
    <w:multiLevelType w:val="multilevel"/>
    <w:tmpl w:val="F842B6C6"/>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637401"/>
    <w:multiLevelType w:val="multilevel"/>
    <w:tmpl w:val="E334C550"/>
    <w:styleLink w:val="Styl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EA09E8"/>
    <w:multiLevelType w:val="multilevel"/>
    <w:tmpl w:val="E60AAF62"/>
    <w:lvl w:ilvl="0">
      <w:start w:val="1"/>
      <w:numFmt w:val="upperRoman"/>
      <w:pStyle w:val="Annex1"/>
      <w:lvlText w:val="%1."/>
      <w:lvlJc w:val="left"/>
      <w:pPr>
        <w:ind w:left="0" w:firstLine="0"/>
      </w:pPr>
      <w:rPr>
        <w:rFonts w:hint="default"/>
      </w:rPr>
    </w:lvl>
    <w:lvl w:ilvl="1">
      <w:start w:val="1"/>
      <w:numFmt w:val="decimal"/>
      <w:pStyle w:val="Annex11"/>
      <w:lvlText w:val="%1%2."/>
      <w:lvlJc w:val="left"/>
      <w:pPr>
        <w:ind w:left="720" w:firstLine="0"/>
      </w:pPr>
      <w:rPr>
        <w:rFonts w:hint="default"/>
      </w:rPr>
    </w:lvl>
    <w:lvl w:ilvl="2">
      <w:start w:val="1"/>
      <w:numFmt w:val="decimal"/>
      <w:pStyle w:val="Norma"/>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FB41871"/>
    <w:multiLevelType w:val="multilevel"/>
    <w:tmpl w:val="AAA291C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62D6686"/>
    <w:multiLevelType w:val="hybridMultilevel"/>
    <w:tmpl w:val="9692C5A8"/>
    <w:lvl w:ilvl="0" w:tplc="BF3A83DA">
      <w:start w:val="1"/>
      <w:numFmt w:val="decimal"/>
      <w:pStyle w:val="E2Level"/>
      <w:lvlText w:val="A.2.%1"/>
      <w:lvlJc w:val="left"/>
      <w:pPr>
        <w:ind w:left="720" w:hanging="360"/>
      </w:pPr>
      <w:rPr>
        <w:rFonts w:hint="default"/>
      </w:rPr>
    </w:lvl>
    <w:lvl w:ilvl="1" w:tplc="5106A38A">
      <w:numFmt w:val="bullet"/>
      <w:lvlText w:val="•"/>
      <w:lvlJc w:val="left"/>
      <w:pPr>
        <w:ind w:left="1800" w:hanging="720"/>
      </w:pPr>
      <w:rPr>
        <w:rFonts w:ascii="Calibri" w:eastAsiaTheme="minorEastAsia" w:hAnsi="Calibri" w:cs="Calibri" w:hint="default"/>
      </w:rPr>
    </w:lvl>
    <w:lvl w:ilvl="2" w:tplc="0410001B">
      <w:start w:val="1"/>
      <w:numFmt w:val="lowerRoman"/>
      <w:pStyle w:val="E3Level"/>
      <w:lvlText w:val="%3."/>
      <w:lvlJc w:val="right"/>
      <w:pPr>
        <w:ind w:left="2160" w:hanging="180"/>
      </w:pPr>
    </w:lvl>
    <w:lvl w:ilvl="3" w:tplc="0410000F" w:tentative="1">
      <w:start w:val="1"/>
      <w:numFmt w:val="decimal"/>
      <w:pStyle w:val="E4Level"/>
      <w:lvlText w:val="%4."/>
      <w:lvlJc w:val="left"/>
      <w:pPr>
        <w:ind w:left="2880" w:hanging="360"/>
      </w:pPr>
    </w:lvl>
    <w:lvl w:ilvl="4" w:tplc="04100019" w:tentative="1">
      <w:start w:val="1"/>
      <w:numFmt w:val="lowerLetter"/>
      <w:pStyle w:val="E5Leve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3E3EBD"/>
    <w:multiLevelType w:val="hybridMultilevel"/>
    <w:tmpl w:val="258CDE54"/>
    <w:lvl w:ilvl="0" w:tplc="85708790">
      <w:start w:val="1"/>
      <w:numFmt w:val="lowerLetter"/>
      <w:pStyle w:val="Elencopuntato"/>
      <w:lvlText w:val="%1)"/>
      <w:lvlJc w:val="left"/>
      <w:pPr>
        <w:tabs>
          <w:tab w:val="num" w:pos="1287"/>
        </w:tabs>
        <w:ind w:left="1287" w:hanging="363"/>
      </w:pPr>
      <w:rPr>
        <w:rFonts w:ascii="Times New Roman" w:eastAsia="Times New Roman" w:hAnsi="Times New Roman" w:cs="Times New Roman"/>
      </w:rPr>
    </w:lvl>
    <w:lvl w:ilvl="1" w:tplc="2E1670AC">
      <w:start w:val="1"/>
      <w:numFmt w:val="lowerRoman"/>
      <w:lvlText w:val="%2)"/>
      <w:lvlJc w:val="left"/>
      <w:pPr>
        <w:tabs>
          <w:tab w:val="num" w:pos="1800"/>
        </w:tabs>
        <w:ind w:left="1420" w:hanging="340"/>
      </w:pPr>
      <w:rPr>
        <w:rFonts w:cs="Times New Roman" w:hint="default"/>
      </w:rPr>
    </w:lvl>
    <w:lvl w:ilvl="2" w:tplc="F306B936">
      <w:start w:val="1"/>
      <w:numFmt w:val="bullet"/>
      <w:lvlText w:val=""/>
      <w:lvlJc w:val="left"/>
      <w:pPr>
        <w:tabs>
          <w:tab w:val="num" w:pos="2160"/>
        </w:tabs>
        <w:ind w:left="2160" w:hanging="360"/>
      </w:pPr>
      <w:rPr>
        <w:rFonts w:ascii="Wingdings" w:hAnsi="Wingdings" w:hint="default"/>
      </w:rPr>
    </w:lvl>
    <w:lvl w:ilvl="3" w:tplc="F454D706" w:tentative="1">
      <w:start w:val="1"/>
      <w:numFmt w:val="bullet"/>
      <w:lvlText w:val=""/>
      <w:lvlJc w:val="left"/>
      <w:pPr>
        <w:tabs>
          <w:tab w:val="num" w:pos="2880"/>
        </w:tabs>
        <w:ind w:left="2880" w:hanging="360"/>
      </w:pPr>
      <w:rPr>
        <w:rFonts w:ascii="Symbol" w:hAnsi="Symbol" w:hint="default"/>
      </w:rPr>
    </w:lvl>
    <w:lvl w:ilvl="4" w:tplc="7B307F30" w:tentative="1">
      <w:start w:val="1"/>
      <w:numFmt w:val="bullet"/>
      <w:lvlText w:val="o"/>
      <w:lvlJc w:val="left"/>
      <w:pPr>
        <w:tabs>
          <w:tab w:val="num" w:pos="3600"/>
        </w:tabs>
        <w:ind w:left="3600" w:hanging="360"/>
      </w:pPr>
      <w:rPr>
        <w:rFonts w:ascii="Courier New" w:hAnsi="Courier New" w:hint="default"/>
      </w:rPr>
    </w:lvl>
    <w:lvl w:ilvl="5" w:tplc="F6861A0A" w:tentative="1">
      <w:start w:val="1"/>
      <w:numFmt w:val="bullet"/>
      <w:lvlText w:val=""/>
      <w:lvlJc w:val="left"/>
      <w:pPr>
        <w:tabs>
          <w:tab w:val="num" w:pos="4320"/>
        </w:tabs>
        <w:ind w:left="4320" w:hanging="360"/>
      </w:pPr>
      <w:rPr>
        <w:rFonts w:ascii="Wingdings" w:hAnsi="Wingdings" w:hint="default"/>
      </w:rPr>
    </w:lvl>
    <w:lvl w:ilvl="6" w:tplc="73200EC6" w:tentative="1">
      <w:start w:val="1"/>
      <w:numFmt w:val="bullet"/>
      <w:lvlText w:val=""/>
      <w:lvlJc w:val="left"/>
      <w:pPr>
        <w:tabs>
          <w:tab w:val="num" w:pos="5040"/>
        </w:tabs>
        <w:ind w:left="5040" w:hanging="360"/>
      </w:pPr>
      <w:rPr>
        <w:rFonts w:ascii="Symbol" w:hAnsi="Symbol" w:hint="default"/>
      </w:rPr>
    </w:lvl>
    <w:lvl w:ilvl="7" w:tplc="1932ED26" w:tentative="1">
      <w:start w:val="1"/>
      <w:numFmt w:val="bullet"/>
      <w:lvlText w:val="o"/>
      <w:lvlJc w:val="left"/>
      <w:pPr>
        <w:tabs>
          <w:tab w:val="num" w:pos="5760"/>
        </w:tabs>
        <w:ind w:left="5760" w:hanging="360"/>
      </w:pPr>
      <w:rPr>
        <w:rFonts w:ascii="Courier New" w:hAnsi="Courier New" w:hint="default"/>
      </w:rPr>
    </w:lvl>
    <w:lvl w:ilvl="8" w:tplc="4A3436C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A0FED"/>
    <w:multiLevelType w:val="multilevel"/>
    <w:tmpl w:val="5D5AC392"/>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5C64EF"/>
    <w:multiLevelType w:val="hybridMultilevel"/>
    <w:tmpl w:val="BC4C6300"/>
    <w:lvl w:ilvl="0" w:tplc="665663D4">
      <w:start w:val="6"/>
      <w:numFmt w:val="upperLetter"/>
      <w:pStyle w:val="Appendix"/>
      <w:lvlText w:val="Appendix %1"/>
      <w:lvlJc w:val="left"/>
      <w:pPr>
        <w:ind w:left="1069"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E892F82"/>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B46DDC"/>
    <w:multiLevelType w:val="hybridMultilevel"/>
    <w:tmpl w:val="E0E68E7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40"/>
  </w:num>
  <w:num w:numId="3">
    <w:abstractNumId w:val="35"/>
  </w:num>
  <w:num w:numId="4">
    <w:abstractNumId w:val="1"/>
  </w:num>
  <w:num w:numId="5">
    <w:abstractNumId w:val="21"/>
  </w:num>
  <w:num w:numId="6">
    <w:abstractNumId w:val="2"/>
  </w:num>
  <w:num w:numId="7">
    <w:abstractNumId w:val="18"/>
  </w:num>
  <w:num w:numId="8">
    <w:abstractNumId w:val="2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6"/>
  </w:num>
  <w:num w:numId="13">
    <w:abstractNumId w:val="29"/>
  </w:num>
  <w:num w:numId="14">
    <w:abstractNumId w:val="4"/>
  </w:num>
  <w:num w:numId="15">
    <w:abstractNumId w:val="32"/>
  </w:num>
  <w:num w:numId="16">
    <w:abstractNumId w:val="13"/>
  </w:num>
  <w:num w:numId="17">
    <w:abstractNumId w:val="11"/>
  </w:num>
  <w:num w:numId="18">
    <w:abstractNumId w:val="36"/>
  </w:num>
  <w:num w:numId="19">
    <w:abstractNumId w:val="38"/>
  </w:num>
  <w:num w:numId="20">
    <w:abstractNumId w:val="14"/>
  </w:num>
  <w:num w:numId="21">
    <w:abstractNumId w:val="20"/>
  </w:num>
  <w:num w:numId="22">
    <w:abstractNumId w:val="37"/>
  </w:num>
  <w:num w:numId="23">
    <w:abstractNumId w:val="15"/>
  </w:num>
  <w:num w:numId="24">
    <w:abstractNumId w:val="25"/>
  </w:num>
  <w:num w:numId="25">
    <w:abstractNumId w:val="6"/>
  </w:num>
  <w:num w:numId="26">
    <w:abstractNumId w:val="30"/>
  </w:num>
  <w:num w:numId="27">
    <w:abstractNumId w:val="8"/>
  </w:num>
  <w:num w:numId="28">
    <w:abstractNumId w:val="28"/>
  </w:num>
  <w:num w:numId="29">
    <w:abstractNumId w:val="24"/>
  </w:num>
  <w:num w:numId="30">
    <w:abstractNumId w:val="7"/>
  </w:num>
  <w:num w:numId="31">
    <w:abstractNumId w:val="0"/>
  </w:num>
  <w:num w:numId="32">
    <w:abstractNumId w:val="22"/>
  </w:num>
  <w:num w:numId="33">
    <w:abstractNumId w:val="31"/>
  </w:num>
  <w:num w:numId="34">
    <w:abstractNumId w:val="33"/>
  </w:num>
  <w:num w:numId="35">
    <w:abstractNumId w:val="3"/>
  </w:num>
  <w:num w:numId="36">
    <w:abstractNumId w:val="26"/>
  </w:num>
  <w:num w:numId="37">
    <w:abstractNumId w:val="39"/>
  </w:num>
  <w:num w:numId="38">
    <w:abstractNumId w:val="34"/>
  </w:num>
  <w:num w:numId="39">
    <w:abstractNumId w:val="27"/>
  </w:num>
  <w:num w:numId="40">
    <w:abstractNumId w:val="12"/>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44"/>
    <w:rsid w:val="000013A4"/>
    <w:rsid w:val="00001CCC"/>
    <w:rsid w:val="00004212"/>
    <w:rsid w:val="0000512B"/>
    <w:rsid w:val="0000648E"/>
    <w:rsid w:val="00010028"/>
    <w:rsid w:val="00010554"/>
    <w:rsid w:val="00010708"/>
    <w:rsid w:val="00010764"/>
    <w:rsid w:val="00011566"/>
    <w:rsid w:val="00012656"/>
    <w:rsid w:val="00013060"/>
    <w:rsid w:val="000139B6"/>
    <w:rsid w:val="00013E84"/>
    <w:rsid w:val="00014053"/>
    <w:rsid w:val="000148F5"/>
    <w:rsid w:val="00015195"/>
    <w:rsid w:val="000159BC"/>
    <w:rsid w:val="00016EB2"/>
    <w:rsid w:val="00020971"/>
    <w:rsid w:val="00021FC8"/>
    <w:rsid w:val="00025164"/>
    <w:rsid w:val="00025B9F"/>
    <w:rsid w:val="00026478"/>
    <w:rsid w:val="00026F0C"/>
    <w:rsid w:val="000272B8"/>
    <w:rsid w:val="00030122"/>
    <w:rsid w:val="000309C3"/>
    <w:rsid w:val="000314FB"/>
    <w:rsid w:val="000315C3"/>
    <w:rsid w:val="000323CE"/>
    <w:rsid w:val="00033023"/>
    <w:rsid w:val="00035901"/>
    <w:rsid w:val="00035D15"/>
    <w:rsid w:val="00036236"/>
    <w:rsid w:val="0003782A"/>
    <w:rsid w:val="000413F5"/>
    <w:rsid w:val="000417B4"/>
    <w:rsid w:val="00041AE9"/>
    <w:rsid w:val="00041AFE"/>
    <w:rsid w:val="00041F19"/>
    <w:rsid w:val="00043858"/>
    <w:rsid w:val="000438EC"/>
    <w:rsid w:val="00043A70"/>
    <w:rsid w:val="00045396"/>
    <w:rsid w:val="00046F5C"/>
    <w:rsid w:val="00047C00"/>
    <w:rsid w:val="00050200"/>
    <w:rsid w:val="00050364"/>
    <w:rsid w:val="00051F0E"/>
    <w:rsid w:val="00051F5E"/>
    <w:rsid w:val="000535B4"/>
    <w:rsid w:val="00055E91"/>
    <w:rsid w:val="00056197"/>
    <w:rsid w:val="00057084"/>
    <w:rsid w:val="00060468"/>
    <w:rsid w:val="000604B3"/>
    <w:rsid w:val="00060798"/>
    <w:rsid w:val="00060B85"/>
    <w:rsid w:val="00061F35"/>
    <w:rsid w:val="00062653"/>
    <w:rsid w:val="000632C5"/>
    <w:rsid w:val="000633F2"/>
    <w:rsid w:val="0006464C"/>
    <w:rsid w:val="00064862"/>
    <w:rsid w:val="0006571D"/>
    <w:rsid w:val="000663B3"/>
    <w:rsid w:val="00066C5E"/>
    <w:rsid w:val="00072A3F"/>
    <w:rsid w:val="00073463"/>
    <w:rsid w:val="00073E60"/>
    <w:rsid w:val="00074D2C"/>
    <w:rsid w:val="000771B7"/>
    <w:rsid w:val="0007786D"/>
    <w:rsid w:val="00081719"/>
    <w:rsid w:val="0008222B"/>
    <w:rsid w:val="00082E4A"/>
    <w:rsid w:val="00083759"/>
    <w:rsid w:val="00084345"/>
    <w:rsid w:val="000903AE"/>
    <w:rsid w:val="00090544"/>
    <w:rsid w:val="000915B0"/>
    <w:rsid w:val="00093EFA"/>
    <w:rsid w:val="00094CC8"/>
    <w:rsid w:val="00095BD1"/>
    <w:rsid w:val="000969B7"/>
    <w:rsid w:val="00096FAE"/>
    <w:rsid w:val="0009785B"/>
    <w:rsid w:val="00097E5C"/>
    <w:rsid w:val="000A2D4E"/>
    <w:rsid w:val="000A336B"/>
    <w:rsid w:val="000A4879"/>
    <w:rsid w:val="000A5306"/>
    <w:rsid w:val="000A55A8"/>
    <w:rsid w:val="000A560D"/>
    <w:rsid w:val="000A6CD0"/>
    <w:rsid w:val="000A7EC0"/>
    <w:rsid w:val="000B0D1D"/>
    <w:rsid w:val="000B0EC8"/>
    <w:rsid w:val="000B158D"/>
    <w:rsid w:val="000B2580"/>
    <w:rsid w:val="000B2BD8"/>
    <w:rsid w:val="000B30BD"/>
    <w:rsid w:val="000B3467"/>
    <w:rsid w:val="000B4348"/>
    <w:rsid w:val="000B489A"/>
    <w:rsid w:val="000B6246"/>
    <w:rsid w:val="000B6339"/>
    <w:rsid w:val="000B7B5D"/>
    <w:rsid w:val="000C226B"/>
    <w:rsid w:val="000C261A"/>
    <w:rsid w:val="000C313D"/>
    <w:rsid w:val="000C3778"/>
    <w:rsid w:val="000C4C42"/>
    <w:rsid w:val="000C5197"/>
    <w:rsid w:val="000C6612"/>
    <w:rsid w:val="000C68AD"/>
    <w:rsid w:val="000D0EF1"/>
    <w:rsid w:val="000D1C58"/>
    <w:rsid w:val="000D3638"/>
    <w:rsid w:val="000D74A3"/>
    <w:rsid w:val="000E2C1B"/>
    <w:rsid w:val="000E3569"/>
    <w:rsid w:val="000E35B6"/>
    <w:rsid w:val="000E373E"/>
    <w:rsid w:val="000E422D"/>
    <w:rsid w:val="000E44F5"/>
    <w:rsid w:val="000F1877"/>
    <w:rsid w:val="000F1945"/>
    <w:rsid w:val="000F1AC8"/>
    <w:rsid w:val="000F4C25"/>
    <w:rsid w:val="000F6E66"/>
    <w:rsid w:val="000F7288"/>
    <w:rsid w:val="000F741F"/>
    <w:rsid w:val="000F7B0D"/>
    <w:rsid w:val="00100826"/>
    <w:rsid w:val="00100B8E"/>
    <w:rsid w:val="00100BFA"/>
    <w:rsid w:val="00101722"/>
    <w:rsid w:val="00101CBC"/>
    <w:rsid w:val="00101D74"/>
    <w:rsid w:val="00103AE0"/>
    <w:rsid w:val="00105563"/>
    <w:rsid w:val="00106D78"/>
    <w:rsid w:val="0010702E"/>
    <w:rsid w:val="00107859"/>
    <w:rsid w:val="001117F6"/>
    <w:rsid w:val="00113496"/>
    <w:rsid w:val="00113B3D"/>
    <w:rsid w:val="00116C8D"/>
    <w:rsid w:val="00116E11"/>
    <w:rsid w:val="00116F03"/>
    <w:rsid w:val="001171F7"/>
    <w:rsid w:val="001174D6"/>
    <w:rsid w:val="00120E26"/>
    <w:rsid w:val="00121B72"/>
    <w:rsid w:val="00123011"/>
    <w:rsid w:val="001233B6"/>
    <w:rsid w:val="00127184"/>
    <w:rsid w:val="00127DAD"/>
    <w:rsid w:val="00130A0D"/>
    <w:rsid w:val="0013483D"/>
    <w:rsid w:val="00135EE4"/>
    <w:rsid w:val="0013737A"/>
    <w:rsid w:val="00137771"/>
    <w:rsid w:val="00137DAB"/>
    <w:rsid w:val="0014252A"/>
    <w:rsid w:val="00142554"/>
    <w:rsid w:val="00143AB3"/>
    <w:rsid w:val="00145F62"/>
    <w:rsid w:val="00146FAF"/>
    <w:rsid w:val="00147600"/>
    <w:rsid w:val="00150306"/>
    <w:rsid w:val="0015116C"/>
    <w:rsid w:val="001515EB"/>
    <w:rsid w:val="00153E49"/>
    <w:rsid w:val="00153F95"/>
    <w:rsid w:val="00154C90"/>
    <w:rsid w:val="00154D7F"/>
    <w:rsid w:val="0015719B"/>
    <w:rsid w:val="00157938"/>
    <w:rsid w:val="00160FEB"/>
    <w:rsid w:val="001612D6"/>
    <w:rsid w:val="001640C7"/>
    <w:rsid w:val="00164EBB"/>
    <w:rsid w:val="001661D6"/>
    <w:rsid w:val="001679FB"/>
    <w:rsid w:val="001700A0"/>
    <w:rsid w:val="001709AD"/>
    <w:rsid w:val="00170EF8"/>
    <w:rsid w:val="00171438"/>
    <w:rsid w:val="0017239C"/>
    <w:rsid w:val="00172A1D"/>
    <w:rsid w:val="00172F90"/>
    <w:rsid w:val="001750A8"/>
    <w:rsid w:val="001753E3"/>
    <w:rsid w:val="00176C92"/>
    <w:rsid w:val="001854E5"/>
    <w:rsid w:val="001868CC"/>
    <w:rsid w:val="00187378"/>
    <w:rsid w:val="00187C3A"/>
    <w:rsid w:val="00193794"/>
    <w:rsid w:val="001941CC"/>
    <w:rsid w:val="00195C82"/>
    <w:rsid w:val="00195FFE"/>
    <w:rsid w:val="00196572"/>
    <w:rsid w:val="00196C0D"/>
    <w:rsid w:val="00196D07"/>
    <w:rsid w:val="00197004"/>
    <w:rsid w:val="001A0CAA"/>
    <w:rsid w:val="001A0D2E"/>
    <w:rsid w:val="001A1CB1"/>
    <w:rsid w:val="001A20B0"/>
    <w:rsid w:val="001A391A"/>
    <w:rsid w:val="001A4112"/>
    <w:rsid w:val="001A4276"/>
    <w:rsid w:val="001A537A"/>
    <w:rsid w:val="001B07FE"/>
    <w:rsid w:val="001B12E8"/>
    <w:rsid w:val="001B5A03"/>
    <w:rsid w:val="001B5E0B"/>
    <w:rsid w:val="001B607B"/>
    <w:rsid w:val="001B61CD"/>
    <w:rsid w:val="001B675F"/>
    <w:rsid w:val="001B7CBD"/>
    <w:rsid w:val="001C185E"/>
    <w:rsid w:val="001C1C74"/>
    <w:rsid w:val="001C2070"/>
    <w:rsid w:val="001C3ED8"/>
    <w:rsid w:val="001C574F"/>
    <w:rsid w:val="001C5973"/>
    <w:rsid w:val="001C6CDD"/>
    <w:rsid w:val="001D00D6"/>
    <w:rsid w:val="001D0BF7"/>
    <w:rsid w:val="001D1083"/>
    <w:rsid w:val="001D1A39"/>
    <w:rsid w:val="001D27C6"/>
    <w:rsid w:val="001D2931"/>
    <w:rsid w:val="001D2EA5"/>
    <w:rsid w:val="001D2F87"/>
    <w:rsid w:val="001D348C"/>
    <w:rsid w:val="001D3712"/>
    <w:rsid w:val="001D440D"/>
    <w:rsid w:val="001D46A8"/>
    <w:rsid w:val="001D62C9"/>
    <w:rsid w:val="001D6FDD"/>
    <w:rsid w:val="001D7092"/>
    <w:rsid w:val="001D70BD"/>
    <w:rsid w:val="001E1D86"/>
    <w:rsid w:val="001E2A8F"/>
    <w:rsid w:val="001E2F8E"/>
    <w:rsid w:val="001E2FEF"/>
    <w:rsid w:val="001E39C0"/>
    <w:rsid w:val="001E3B4F"/>
    <w:rsid w:val="001E3D2B"/>
    <w:rsid w:val="001E43A2"/>
    <w:rsid w:val="001E524D"/>
    <w:rsid w:val="001E7CD2"/>
    <w:rsid w:val="001F0A2A"/>
    <w:rsid w:val="001F0E30"/>
    <w:rsid w:val="001F29D5"/>
    <w:rsid w:val="001F2B9D"/>
    <w:rsid w:val="001F34E0"/>
    <w:rsid w:val="001F4176"/>
    <w:rsid w:val="001F4FAD"/>
    <w:rsid w:val="001F6A02"/>
    <w:rsid w:val="001F6D85"/>
    <w:rsid w:val="00202414"/>
    <w:rsid w:val="00205691"/>
    <w:rsid w:val="00205698"/>
    <w:rsid w:val="0020634B"/>
    <w:rsid w:val="00210BBF"/>
    <w:rsid w:val="00211E9C"/>
    <w:rsid w:val="00212497"/>
    <w:rsid w:val="00213113"/>
    <w:rsid w:val="00213812"/>
    <w:rsid w:val="00213F7D"/>
    <w:rsid w:val="002140A0"/>
    <w:rsid w:val="0021442E"/>
    <w:rsid w:val="002146EB"/>
    <w:rsid w:val="0021470E"/>
    <w:rsid w:val="0021687D"/>
    <w:rsid w:val="0021759A"/>
    <w:rsid w:val="00220211"/>
    <w:rsid w:val="00220337"/>
    <w:rsid w:val="002235A5"/>
    <w:rsid w:val="00223C58"/>
    <w:rsid w:val="002243AD"/>
    <w:rsid w:val="002250AB"/>
    <w:rsid w:val="002256AE"/>
    <w:rsid w:val="0022617D"/>
    <w:rsid w:val="00226423"/>
    <w:rsid w:val="0022693F"/>
    <w:rsid w:val="00230858"/>
    <w:rsid w:val="0023113C"/>
    <w:rsid w:val="00231D0C"/>
    <w:rsid w:val="00232A80"/>
    <w:rsid w:val="00234BDD"/>
    <w:rsid w:val="0023603E"/>
    <w:rsid w:val="002375ED"/>
    <w:rsid w:val="002402C5"/>
    <w:rsid w:val="002402E4"/>
    <w:rsid w:val="00240DAE"/>
    <w:rsid w:val="00241B57"/>
    <w:rsid w:val="00241FAD"/>
    <w:rsid w:val="00242224"/>
    <w:rsid w:val="0024286C"/>
    <w:rsid w:val="00243F99"/>
    <w:rsid w:val="00244A10"/>
    <w:rsid w:val="002457C2"/>
    <w:rsid w:val="00247063"/>
    <w:rsid w:val="0025006C"/>
    <w:rsid w:val="00251542"/>
    <w:rsid w:val="00251F05"/>
    <w:rsid w:val="0025239B"/>
    <w:rsid w:val="002526C2"/>
    <w:rsid w:val="002529F8"/>
    <w:rsid w:val="0025477B"/>
    <w:rsid w:val="00254A68"/>
    <w:rsid w:val="00256E5C"/>
    <w:rsid w:val="002663FC"/>
    <w:rsid w:val="00267E44"/>
    <w:rsid w:val="00273EBB"/>
    <w:rsid w:val="00274576"/>
    <w:rsid w:val="00277F54"/>
    <w:rsid w:val="002804C0"/>
    <w:rsid w:val="00280AE1"/>
    <w:rsid w:val="00280DD6"/>
    <w:rsid w:val="00281B93"/>
    <w:rsid w:val="002820D6"/>
    <w:rsid w:val="00284566"/>
    <w:rsid w:val="002854EA"/>
    <w:rsid w:val="0028747F"/>
    <w:rsid w:val="00287B91"/>
    <w:rsid w:val="00290A0C"/>
    <w:rsid w:val="00291F65"/>
    <w:rsid w:val="002937CA"/>
    <w:rsid w:val="00294738"/>
    <w:rsid w:val="002958EB"/>
    <w:rsid w:val="002A1AEB"/>
    <w:rsid w:val="002A1ED6"/>
    <w:rsid w:val="002A4623"/>
    <w:rsid w:val="002A4C27"/>
    <w:rsid w:val="002A4D2B"/>
    <w:rsid w:val="002A5043"/>
    <w:rsid w:val="002A5E79"/>
    <w:rsid w:val="002B0A4C"/>
    <w:rsid w:val="002B2987"/>
    <w:rsid w:val="002B2F35"/>
    <w:rsid w:val="002B2FD7"/>
    <w:rsid w:val="002B3595"/>
    <w:rsid w:val="002B54ED"/>
    <w:rsid w:val="002B54FB"/>
    <w:rsid w:val="002B5BB9"/>
    <w:rsid w:val="002B6270"/>
    <w:rsid w:val="002B668E"/>
    <w:rsid w:val="002B6978"/>
    <w:rsid w:val="002B6BFD"/>
    <w:rsid w:val="002B788D"/>
    <w:rsid w:val="002C0E60"/>
    <w:rsid w:val="002C16AB"/>
    <w:rsid w:val="002C2F6C"/>
    <w:rsid w:val="002C38C0"/>
    <w:rsid w:val="002C3B1E"/>
    <w:rsid w:val="002C4A50"/>
    <w:rsid w:val="002C4B69"/>
    <w:rsid w:val="002C7856"/>
    <w:rsid w:val="002D02C8"/>
    <w:rsid w:val="002D4C0D"/>
    <w:rsid w:val="002D4CF0"/>
    <w:rsid w:val="002D4DA2"/>
    <w:rsid w:val="002D4FF3"/>
    <w:rsid w:val="002D53F9"/>
    <w:rsid w:val="002D5D2C"/>
    <w:rsid w:val="002D6E29"/>
    <w:rsid w:val="002D79AB"/>
    <w:rsid w:val="002D7D01"/>
    <w:rsid w:val="002E0510"/>
    <w:rsid w:val="002E0E24"/>
    <w:rsid w:val="002E1944"/>
    <w:rsid w:val="002E532C"/>
    <w:rsid w:val="002E650A"/>
    <w:rsid w:val="002E7093"/>
    <w:rsid w:val="002F1356"/>
    <w:rsid w:val="002F36B6"/>
    <w:rsid w:val="002F3B5F"/>
    <w:rsid w:val="002F5AC0"/>
    <w:rsid w:val="002F5BF0"/>
    <w:rsid w:val="002F7F1E"/>
    <w:rsid w:val="00302487"/>
    <w:rsid w:val="00303885"/>
    <w:rsid w:val="00304C88"/>
    <w:rsid w:val="0030555C"/>
    <w:rsid w:val="00307113"/>
    <w:rsid w:val="0031085B"/>
    <w:rsid w:val="00310F6A"/>
    <w:rsid w:val="0031278E"/>
    <w:rsid w:val="003139C9"/>
    <w:rsid w:val="00313F4C"/>
    <w:rsid w:val="00314341"/>
    <w:rsid w:val="00316524"/>
    <w:rsid w:val="0031757F"/>
    <w:rsid w:val="003177FF"/>
    <w:rsid w:val="00317B81"/>
    <w:rsid w:val="00317F53"/>
    <w:rsid w:val="00321690"/>
    <w:rsid w:val="00321851"/>
    <w:rsid w:val="003222CB"/>
    <w:rsid w:val="003224AD"/>
    <w:rsid w:val="00322C04"/>
    <w:rsid w:val="0032329E"/>
    <w:rsid w:val="0032378B"/>
    <w:rsid w:val="003249F0"/>
    <w:rsid w:val="00324A8A"/>
    <w:rsid w:val="00326FC1"/>
    <w:rsid w:val="003271E2"/>
    <w:rsid w:val="00327569"/>
    <w:rsid w:val="003311AD"/>
    <w:rsid w:val="00331421"/>
    <w:rsid w:val="003325C1"/>
    <w:rsid w:val="00333C36"/>
    <w:rsid w:val="00335065"/>
    <w:rsid w:val="00336F71"/>
    <w:rsid w:val="0033701A"/>
    <w:rsid w:val="00337F08"/>
    <w:rsid w:val="00340523"/>
    <w:rsid w:val="00340B9E"/>
    <w:rsid w:val="00341606"/>
    <w:rsid w:val="003446F6"/>
    <w:rsid w:val="00345017"/>
    <w:rsid w:val="003450C1"/>
    <w:rsid w:val="003460CD"/>
    <w:rsid w:val="00351659"/>
    <w:rsid w:val="0035200D"/>
    <w:rsid w:val="0035242C"/>
    <w:rsid w:val="003540B1"/>
    <w:rsid w:val="00354572"/>
    <w:rsid w:val="0035533A"/>
    <w:rsid w:val="00355FEC"/>
    <w:rsid w:val="003566D7"/>
    <w:rsid w:val="00360410"/>
    <w:rsid w:val="003605B6"/>
    <w:rsid w:val="00360D1D"/>
    <w:rsid w:val="00362CE1"/>
    <w:rsid w:val="003650CB"/>
    <w:rsid w:val="003657AD"/>
    <w:rsid w:val="00367984"/>
    <w:rsid w:val="0037091F"/>
    <w:rsid w:val="00371881"/>
    <w:rsid w:val="003720B8"/>
    <w:rsid w:val="003723B8"/>
    <w:rsid w:val="00374CA6"/>
    <w:rsid w:val="00375612"/>
    <w:rsid w:val="00375A35"/>
    <w:rsid w:val="00376135"/>
    <w:rsid w:val="003763A9"/>
    <w:rsid w:val="00376825"/>
    <w:rsid w:val="00377570"/>
    <w:rsid w:val="003779EC"/>
    <w:rsid w:val="00380A4E"/>
    <w:rsid w:val="00380A50"/>
    <w:rsid w:val="00381541"/>
    <w:rsid w:val="003819FA"/>
    <w:rsid w:val="0038288F"/>
    <w:rsid w:val="00384D70"/>
    <w:rsid w:val="0038504B"/>
    <w:rsid w:val="003853EF"/>
    <w:rsid w:val="003854BA"/>
    <w:rsid w:val="00385E96"/>
    <w:rsid w:val="0038610E"/>
    <w:rsid w:val="00387350"/>
    <w:rsid w:val="003909CA"/>
    <w:rsid w:val="003927AF"/>
    <w:rsid w:val="003929FF"/>
    <w:rsid w:val="00392E43"/>
    <w:rsid w:val="00392FB1"/>
    <w:rsid w:val="00392FF1"/>
    <w:rsid w:val="0039544C"/>
    <w:rsid w:val="00395523"/>
    <w:rsid w:val="0039585D"/>
    <w:rsid w:val="003A0054"/>
    <w:rsid w:val="003A0C39"/>
    <w:rsid w:val="003A2326"/>
    <w:rsid w:val="003A28C8"/>
    <w:rsid w:val="003A2E84"/>
    <w:rsid w:val="003A3AA1"/>
    <w:rsid w:val="003A5100"/>
    <w:rsid w:val="003B0078"/>
    <w:rsid w:val="003B0E70"/>
    <w:rsid w:val="003B2CC3"/>
    <w:rsid w:val="003B455A"/>
    <w:rsid w:val="003B4802"/>
    <w:rsid w:val="003B48C2"/>
    <w:rsid w:val="003B7A56"/>
    <w:rsid w:val="003B7C0F"/>
    <w:rsid w:val="003B7F87"/>
    <w:rsid w:val="003C4036"/>
    <w:rsid w:val="003C450A"/>
    <w:rsid w:val="003C4DFD"/>
    <w:rsid w:val="003C6052"/>
    <w:rsid w:val="003C67ED"/>
    <w:rsid w:val="003D0982"/>
    <w:rsid w:val="003D0C82"/>
    <w:rsid w:val="003D2272"/>
    <w:rsid w:val="003D3AE0"/>
    <w:rsid w:val="003D5005"/>
    <w:rsid w:val="003D550E"/>
    <w:rsid w:val="003D6756"/>
    <w:rsid w:val="003D7CC1"/>
    <w:rsid w:val="003E05D2"/>
    <w:rsid w:val="003E0FCF"/>
    <w:rsid w:val="003E1D72"/>
    <w:rsid w:val="003E2099"/>
    <w:rsid w:val="003E4BB9"/>
    <w:rsid w:val="003E5BB2"/>
    <w:rsid w:val="003E5BF7"/>
    <w:rsid w:val="003E648B"/>
    <w:rsid w:val="003E6877"/>
    <w:rsid w:val="003E726A"/>
    <w:rsid w:val="003F020B"/>
    <w:rsid w:val="003F05E3"/>
    <w:rsid w:val="003F16D3"/>
    <w:rsid w:val="003F19AB"/>
    <w:rsid w:val="003F2515"/>
    <w:rsid w:val="003F41D2"/>
    <w:rsid w:val="003F4944"/>
    <w:rsid w:val="003F4FC8"/>
    <w:rsid w:val="003F5B83"/>
    <w:rsid w:val="003F68FA"/>
    <w:rsid w:val="003F7C5E"/>
    <w:rsid w:val="00400278"/>
    <w:rsid w:val="004011FC"/>
    <w:rsid w:val="004026E4"/>
    <w:rsid w:val="00402DE4"/>
    <w:rsid w:val="00403A35"/>
    <w:rsid w:val="00405A57"/>
    <w:rsid w:val="004061D7"/>
    <w:rsid w:val="0040631D"/>
    <w:rsid w:val="00406CA0"/>
    <w:rsid w:val="00407AD6"/>
    <w:rsid w:val="00410568"/>
    <w:rsid w:val="00412921"/>
    <w:rsid w:val="00412FB4"/>
    <w:rsid w:val="00413C78"/>
    <w:rsid w:val="00414554"/>
    <w:rsid w:val="00414D3D"/>
    <w:rsid w:val="00414EBA"/>
    <w:rsid w:val="0041539F"/>
    <w:rsid w:val="00415692"/>
    <w:rsid w:val="0041585C"/>
    <w:rsid w:val="004169D8"/>
    <w:rsid w:val="004173CD"/>
    <w:rsid w:val="00420552"/>
    <w:rsid w:val="00423DD0"/>
    <w:rsid w:val="00423E48"/>
    <w:rsid w:val="00424B14"/>
    <w:rsid w:val="004251EF"/>
    <w:rsid w:val="00426ECD"/>
    <w:rsid w:val="0042719B"/>
    <w:rsid w:val="004278F5"/>
    <w:rsid w:val="004303DD"/>
    <w:rsid w:val="0043121C"/>
    <w:rsid w:val="00431D5B"/>
    <w:rsid w:val="00434984"/>
    <w:rsid w:val="00434BC6"/>
    <w:rsid w:val="00434DB7"/>
    <w:rsid w:val="00435170"/>
    <w:rsid w:val="00435AF2"/>
    <w:rsid w:val="00437F20"/>
    <w:rsid w:val="0044054F"/>
    <w:rsid w:val="0044112A"/>
    <w:rsid w:val="00441F42"/>
    <w:rsid w:val="00442F9B"/>
    <w:rsid w:val="004431C2"/>
    <w:rsid w:val="0044353D"/>
    <w:rsid w:val="004436D0"/>
    <w:rsid w:val="00443AAC"/>
    <w:rsid w:val="004440B8"/>
    <w:rsid w:val="004461E1"/>
    <w:rsid w:val="00450165"/>
    <w:rsid w:val="00452231"/>
    <w:rsid w:val="00452328"/>
    <w:rsid w:val="004566BD"/>
    <w:rsid w:val="004566C0"/>
    <w:rsid w:val="004571A9"/>
    <w:rsid w:val="00457342"/>
    <w:rsid w:val="00461AD9"/>
    <w:rsid w:val="00462547"/>
    <w:rsid w:val="004625AA"/>
    <w:rsid w:val="00462A00"/>
    <w:rsid w:val="004641B1"/>
    <w:rsid w:val="00465920"/>
    <w:rsid w:val="004659B6"/>
    <w:rsid w:val="004661AA"/>
    <w:rsid w:val="004700D2"/>
    <w:rsid w:val="004718A3"/>
    <w:rsid w:val="004730E7"/>
    <w:rsid w:val="004733DD"/>
    <w:rsid w:val="004734A1"/>
    <w:rsid w:val="00473712"/>
    <w:rsid w:val="00473872"/>
    <w:rsid w:val="004740A2"/>
    <w:rsid w:val="004740FC"/>
    <w:rsid w:val="00475E79"/>
    <w:rsid w:val="00476580"/>
    <w:rsid w:val="00477463"/>
    <w:rsid w:val="004774E4"/>
    <w:rsid w:val="00477E92"/>
    <w:rsid w:val="00481702"/>
    <w:rsid w:val="004823F5"/>
    <w:rsid w:val="0048281A"/>
    <w:rsid w:val="00483C1C"/>
    <w:rsid w:val="00484DE6"/>
    <w:rsid w:val="004851A0"/>
    <w:rsid w:val="00485FFD"/>
    <w:rsid w:val="00487518"/>
    <w:rsid w:val="00487699"/>
    <w:rsid w:val="0049099F"/>
    <w:rsid w:val="00491BAE"/>
    <w:rsid w:val="00491E43"/>
    <w:rsid w:val="00492E1E"/>
    <w:rsid w:val="00494389"/>
    <w:rsid w:val="00494FB9"/>
    <w:rsid w:val="00495537"/>
    <w:rsid w:val="0049564F"/>
    <w:rsid w:val="004A2222"/>
    <w:rsid w:val="004A2A0D"/>
    <w:rsid w:val="004A4731"/>
    <w:rsid w:val="004A688F"/>
    <w:rsid w:val="004A69FE"/>
    <w:rsid w:val="004A7150"/>
    <w:rsid w:val="004A7581"/>
    <w:rsid w:val="004A7FC5"/>
    <w:rsid w:val="004B00E3"/>
    <w:rsid w:val="004B01AB"/>
    <w:rsid w:val="004B0CB1"/>
    <w:rsid w:val="004B1C03"/>
    <w:rsid w:val="004B3048"/>
    <w:rsid w:val="004B4A39"/>
    <w:rsid w:val="004B53E5"/>
    <w:rsid w:val="004B6499"/>
    <w:rsid w:val="004B65D9"/>
    <w:rsid w:val="004B672F"/>
    <w:rsid w:val="004B78B3"/>
    <w:rsid w:val="004C0455"/>
    <w:rsid w:val="004C1AE0"/>
    <w:rsid w:val="004C2978"/>
    <w:rsid w:val="004C3234"/>
    <w:rsid w:val="004C3C27"/>
    <w:rsid w:val="004C3DBA"/>
    <w:rsid w:val="004C3F2E"/>
    <w:rsid w:val="004C42C4"/>
    <w:rsid w:val="004C5122"/>
    <w:rsid w:val="004C55C5"/>
    <w:rsid w:val="004C5F44"/>
    <w:rsid w:val="004C6118"/>
    <w:rsid w:val="004D0FDA"/>
    <w:rsid w:val="004D218C"/>
    <w:rsid w:val="004D229E"/>
    <w:rsid w:val="004D23CE"/>
    <w:rsid w:val="004D23EE"/>
    <w:rsid w:val="004D25F5"/>
    <w:rsid w:val="004D33AA"/>
    <w:rsid w:val="004D433B"/>
    <w:rsid w:val="004D4B7B"/>
    <w:rsid w:val="004D5011"/>
    <w:rsid w:val="004D5332"/>
    <w:rsid w:val="004D6058"/>
    <w:rsid w:val="004D6112"/>
    <w:rsid w:val="004D634A"/>
    <w:rsid w:val="004D67A1"/>
    <w:rsid w:val="004D6EE3"/>
    <w:rsid w:val="004D6EE4"/>
    <w:rsid w:val="004D7340"/>
    <w:rsid w:val="004E1A49"/>
    <w:rsid w:val="004E2A35"/>
    <w:rsid w:val="004E4649"/>
    <w:rsid w:val="004E63D7"/>
    <w:rsid w:val="004E71BE"/>
    <w:rsid w:val="004F0A0B"/>
    <w:rsid w:val="004F11A7"/>
    <w:rsid w:val="004F1639"/>
    <w:rsid w:val="004F1B24"/>
    <w:rsid w:val="004F43D0"/>
    <w:rsid w:val="004F4F61"/>
    <w:rsid w:val="004F5EE1"/>
    <w:rsid w:val="004F5FC8"/>
    <w:rsid w:val="004F629F"/>
    <w:rsid w:val="004F791A"/>
    <w:rsid w:val="0050008D"/>
    <w:rsid w:val="00501EF7"/>
    <w:rsid w:val="00503153"/>
    <w:rsid w:val="00503801"/>
    <w:rsid w:val="00504759"/>
    <w:rsid w:val="00506EA6"/>
    <w:rsid w:val="00507593"/>
    <w:rsid w:val="00510024"/>
    <w:rsid w:val="0051019C"/>
    <w:rsid w:val="0051034F"/>
    <w:rsid w:val="00510825"/>
    <w:rsid w:val="005110CB"/>
    <w:rsid w:val="00511216"/>
    <w:rsid w:val="005117A3"/>
    <w:rsid w:val="00511F51"/>
    <w:rsid w:val="005122FA"/>
    <w:rsid w:val="005126D0"/>
    <w:rsid w:val="00513731"/>
    <w:rsid w:val="00513F19"/>
    <w:rsid w:val="00514686"/>
    <w:rsid w:val="00515A93"/>
    <w:rsid w:val="005166C6"/>
    <w:rsid w:val="005169D6"/>
    <w:rsid w:val="00517531"/>
    <w:rsid w:val="0052118E"/>
    <w:rsid w:val="005215CF"/>
    <w:rsid w:val="005238FE"/>
    <w:rsid w:val="00523B27"/>
    <w:rsid w:val="005314C2"/>
    <w:rsid w:val="005333E9"/>
    <w:rsid w:val="00533ED1"/>
    <w:rsid w:val="00534A66"/>
    <w:rsid w:val="00537A5A"/>
    <w:rsid w:val="005409E3"/>
    <w:rsid w:val="00541135"/>
    <w:rsid w:val="00542495"/>
    <w:rsid w:val="00543647"/>
    <w:rsid w:val="00543893"/>
    <w:rsid w:val="00546C71"/>
    <w:rsid w:val="00550265"/>
    <w:rsid w:val="005509A6"/>
    <w:rsid w:val="0055100D"/>
    <w:rsid w:val="00551BEA"/>
    <w:rsid w:val="00551CFA"/>
    <w:rsid w:val="0055217A"/>
    <w:rsid w:val="0055277A"/>
    <w:rsid w:val="0055420F"/>
    <w:rsid w:val="00554F03"/>
    <w:rsid w:val="00556053"/>
    <w:rsid w:val="00556954"/>
    <w:rsid w:val="005575AA"/>
    <w:rsid w:val="0056040F"/>
    <w:rsid w:val="00560F4D"/>
    <w:rsid w:val="005611E3"/>
    <w:rsid w:val="00561B32"/>
    <w:rsid w:val="00563148"/>
    <w:rsid w:val="00565957"/>
    <w:rsid w:val="00572B0F"/>
    <w:rsid w:val="005736E1"/>
    <w:rsid w:val="00574F5F"/>
    <w:rsid w:val="005759A5"/>
    <w:rsid w:val="00580F1C"/>
    <w:rsid w:val="00582227"/>
    <w:rsid w:val="00582BAE"/>
    <w:rsid w:val="00585C37"/>
    <w:rsid w:val="00586210"/>
    <w:rsid w:val="005862E8"/>
    <w:rsid w:val="00586A92"/>
    <w:rsid w:val="00586AF3"/>
    <w:rsid w:val="005871F2"/>
    <w:rsid w:val="00587C2A"/>
    <w:rsid w:val="00587C8F"/>
    <w:rsid w:val="00590F58"/>
    <w:rsid w:val="005910C8"/>
    <w:rsid w:val="005914A6"/>
    <w:rsid w:val="005926ED"/>
    <w:rsid w:val="005928F4"/>
    <w:rsid w:val="00593538"/>
    <w:rsid w:val="005944ED"/>
    <w:rsid w:val="005945AD"/>
    <w:rsid w:val="005946F1"/>
    <w:rsid w:val="00595557"/>
    <w:rsid w:val="00595E53"/>
    <w:rsid w:val="0059610B"/>
    <w:rsid w:val="0059643A"/>
    <w:rsid w:val="00597437"/>
    <w:rsid w:val="00597D00"/>
    <w:rsid w:val="005A00FF"/>
    <w:rsid w:val="005A0457"/>
    <w:rsid w:val="005A182A"/>
    <w:rsid w:val="005A1CAA"/>
    <w:rsid w:val="005A2AFE"/>
    <w:rsid w:val="005A2FFF"/>
    <w:rsid w:val="005A428F"/>
    <w:rsid w:val="005A4F67"/>
    <w:rsid w:val="005A5F97"/>
    <w:rsid w:val="005A6434"/>
    <w:rsid w:val="005A6818"/>
    <w:rsid w:val="005A727B"/>
    <w:rsid w:val="005B049B"/>
    <w:rsid w:val="005B2BD5"/>
    <w:rsid w:val="005B2E17"/>
    <w:rsid w:val="005B358A"/>
    <w:rsid w:val="005B37FB"/>
    <w:rsid w:val="005B40DA"/>
    <w:rsid w:val="005B525F"/>
    <w:rsid w:val="005C1E8F"/>
    <w:rsid w:val="005C2729"/>
    <w:rsid w:val="005C3588"/>
    <w:rsid w:val="005C5D58"/>
    <w:rsid w:val="005C7104"/>
    <w:rsid w:val="005C7F8D"/>
    <w:rsid w:val="005D0296"/>
    <w:rsid w:val="005D088D"/>
    <w:rsid w:val="005D2E2E"/>
    <w:rsid w:val="005D320A"/>
    <w:rsid w:val="005D3C89"/>
    <w:rsid w:val="005D50FE"/>
    <w:rsid w:val="005D6096"/>
    <w:rsid w:val="005D6494"/>
    <w:rsid w:val="005D7120"/>
    <w:rsid w:val="005E0955"/>
    <w:rsid w:val="005E0C66"/>
    <w:rsid w:val="005E15FA"/>
    <w:rsid w:val="005E2622"/>
    <w:rsid w:val="005E2FA0"/>
    <w:rsid w:val="005E348B"/>
    <w:rsid w:val="005E7BE2"/>
    <w:rsid w:val="005F4D8F"/>
    <w:rsid w:val="005F596B"/>
    <w:rsid w:val="005F5AC7"/>
    <w:rsid w:val="00600EC6"/>
    <w:rsid w:val="0060137E"/>
    <w:rsid w:val="00601A41"/>
    <w:rsid w:val="00601B5F"/>
    <w:rsid w:val="006037DF"/>
    <w:rsid w:val="00603E57"/>
    <w:rsid w:val="00604368"/>
    <w:rsid w:val="00604A77"/>
    <w:rsid w:val="00607026"/>
    <w:rsid w:val="0061053C"/>
    <w:rsid w:val="00611005"/>
    <w:rsid w:val="006129EB"/>
    <w:rsid w:val="00613DF6"/>
    <w:rsid w:val="0061439D"/>
    <w:rsid w:val="0061576E"/>
    <w:rsid w:val="0061594A"/>
    <w:rsid w:val="00616363"/>
    <w:rsid w:val="00616FB9"/>
    <w:rsid w:val="006200AB"/>
    <w:rsid w:val="006208FB"/>
    <w:rsid w:val="00621854"/>
    <w:rsid w:val="00623BCC"/>
    <w:rsid w:val="00624533"/>
    <w:rsid w:val="00626259"/>
    <w:rsid w:val="00626AD0"/>
    <w:rsid w:val="00626B59"/>
    <w:rsid w:val="00627036"/>
    <w:rsid w:val="00627383"/>
    <w:rsid w:val="00627A18"/>
    <w:rsid w:val="00632D89"/>
    <w:rsid w:val="00633481"/>
    <w:rsid w:val="00633BEC"/>
    <w:rsid w:val="0064035E"/>
    <w:rsid w:val="006403D5"/>
    <w:rsid w:val="00642C2D"/>
    <w:rsid w:val="00643E97"/>
    <w:rsid w:val="006460CE"/>
    <w:rsid w:val="00647EC0"/>
    <w:rsid w:val="00651935"/>
    <w:rsid w:val="006531B3"/>
    <w:rsid w:val="006535C8"/>
    <w:rsid w:val="00654D63"/>
    <w:rsid w:val="006559F3"/>
    <w:rsid w:val="00655C93"/>
    <w:rsid w:val="00656DF0"/>
    <w:rsid w:val="00657416"/>
    <w:rsid w:val="00657661"/>
    <w:rsid w:val="00660998"/>
    <w:rsid w:val="00660CAF"/>
    <w:rsid w:val="00660F7B"/>
    <w:rsid w:val="00661460"/>
    <w:rsid w:val="00662A24"/>
    <w:rsid w:val="00663F7F"/>
    <w:rsid w:val="00664303"/>
    <w:rsid w:val="00664B55"/>
    <w:rsid w:val="006655F7"/>
    <w:rsid w:val="00670466"/>
    <w:rsid w:val="006708DF"/>
    <w:rsid w:val="00670E85"/>
    <w:rsid w:val="00671046"/>
    <w:rsid w:val="006720F1"/>
    <w:rsid w:val="00673DE9"/>
    <w:rsid w:val="00673E6E"/>
    <w:rsid w:val="00677269"/>
    <w:rsid w:val="0068052B"/>
    <w:rsid w:val="006814F5"/>
    <w:rsid w:val="00683278"/>
    <w:rsid w:val="00683A00"/>
    <w:rsid w:val="00685ABF"/>
    <w:rsid w:val="006865BA"/>
    <w:rsid w:val="00686CB2"/>
    <w:rsid w:val="00690075"/>
    <w:rsid w:val="006906D2"/>
    <w:rsid w:val="00691DF1"/>
    <w:rsid w:val="00693E42"/>
    <w:rsid w:val="00697347"/>
    <w:rsid w:val="006A105F"/>
    <w:rsid w:val="006A11FB"/>
    <w:rsid w:val="006A136F"/>
    <w:rsid w:val="006A14CD"/>
    <w:rsid w:val="006A16CB"/>
    <w:rsid w:val="006A1B38"/>
    <w:rsid w:val="006A242E"/>
    <w:rsid w:val="006A4444"/>
    <w:rsid w:val="006A46E6"/>
    <w:rsid w:val="006A4A9F"/>
    <w:rsid w:val="006A5869"/>
    <w:rsid w:val="006A6C49"/>
    <w:rsid w:val="006A7F2D"/>
    <w:rsid w:val="006B0E43"/>
    <w:rsid w:val="006B1201"/>
    <w:rsid w:val="006B2953"/>
    <w:rsid w:val="006B3176"/>
    <w:rsid w:val="006B33F3"/>
    <w:rsid w:val="006B3630"/>
    <w:rsid w:val="006B384F"/>
    <w:rsid w:val="006B3CBD"/>
    <w:rsid w:val="006B4FE6"/>
    <w:rsid w:val="006B5153"/>
    <w:rsid w:val="006B6AA5"/>
    <w:rsid w:val="006B6F5E"/>
    <w:rsid w:val="006B73AA"/>
    <w:rsid w:val="006B7BC2"/>
    <w:rsid w:val="006B7EE3"/>
    <w:rsid w:val="006B7F19"/>
    <w:rsid w:val="006C00A2"/>
    <w:rsid w:val="006C112F"/>
    <w:rsid w:val="006C2509"/>
    <w:rsid w:val="006C4D2A"/>
    <w:rsid w:val="006C4FCB"/>
    <w:rsid w:val="006C56AD"/>
    <w:rsid w:val="006C5C54"/>
    <w:rsid w:val="006C7F24"/>
    <w:rsid w:val="006D033A"/>
    <w:rsid w:val="006D050C"/>
    <w:rsid w:val="006D21C9"/>
    <w:rsid w:val="006D2A55"/>
    <w:rsid w:val="006D34A7"/>
    <w:rsid w:val="006D40F7"/>
    <w:rsid w:val="006D45A5"/>
    <w:rsid w:val="006D68B7"/>
    <w:rsid w:val="006D7012"/>
    <w:rsid w:val="006D7348"/>
    <w:rsid w:val="006E0E4C"/>
    <w:rsid w:val="006E0FA3"/>
    <w:rsid w:val="006E3661"/>
    <w:rsid w:val="006E384F"/>
    <w:rsid w:val="006E4AA2"/>
    <w:rsid w:val="006E4AED"/>
    <w:rsid w:val="006E5B36"/>
    <w:rsid w:val="006E7559"/>
    <w:rsid w:val="006F19B9"/>
    <w:rsid w:val="006F1BAF"/>
    <w:rsid w:val="006F3A2E"/>
    <w:rsid w:val="006F4238"/>
    <w:rsid w:val="006F4D08"/>
    <w:rsid w:val="006F4ECA"/>
    <w:rsid w:val="007004FE"/>
    <w:rsid w:val="007008D4"/>
    <w:rsid w:val="00700CAE"/>
    <w:rsid w:val="00703187"/>
    <w:rsid w:val="00703447"/>
    <w:rsid w:val="007037F8"/>
    <w:rsid w:val="0070759F"/>
    <w:rsid w:val="00707B17"/>
    <w:rsid w:val="00710CFB"/>
    <w:rsid w:val="007122FD"/>
    <w:rsid w:val="00713AA6"/>
    <w:rsid w:val="007156B0"/>
    <w:rsid w:val="00716459"/>
    <w:rsid w:val="0072056B"/>
    <w:rsid w:val="00720761"/>
    <w:rsid w:val="00722384"/>
    <w:rsid w:val="007223A1"/>
    <w:rsid w:val="007223C1"/>
    <w:rsid w:val="007224E2"/>
    <w:rsid w:val="00723D36"/>
    <w:rsid w:val="00726515"/>
    <w:rsid w:val="007265C7"/>
    <w:rsid w:val="00727B1B"/>
    <w:rsid w:val="0073104C"/>
    <w:rsid w:val="007319FF"/>
    <w:rsid w:val="00732CD2"/>
    <w:rsid w:val="00732E0A"/>
    <w:rsid w:val="007334FD"/>
    <w:rsid w:val="007342AE"/>
    <w:rsid w:val="00734AAF"/>
    <w:rsid w:val="00735D79"/>
    <w:rsid w:val="0073612C"/>
    <w:rsid w:val="00741ADA"/>
    <w:rsid w:val="00741DA5"/>
    <w:rsid w:val="0074500D"/>
    <w:rsid w:val="0074556A"/>
    <w:rsid w:val="00745DFD"/>
    <w:rsid w:val="0075086F"/>
    <w:rsid w:val="007513E9"/>
    <w:rsid w:val="00751CD3"/>
    <w:rsid w:val="0075248C"/>
    <w:rsid w:val="0075443A"/>
    <w:rsid w:val="007557D9"/>
    <w:rsid w:val="00755DC4"/>
    <w:rsid w:val="00756FBF"/>
    <w:rsid w:val="00760A78"/>
    <w:rsid w:val="007614DD"/>
    <w:rsid w:val="00761701"/>
    <w:rsid w:val="007625B4"/>
    <w:rsid w:val="0076292B"/>
    <w:rsid w:val="00762F6E"/>
    <w:rsid w:val="00765AA2"/>
    <w:rsid w:val="007674BB"/>
    <w:rsid w:val="00767C4E"/>
    <w:rsid w:val="00770110"/>
    <w:rsid w:val="007735FA"/>
    <w:rsid w:val="007737E9"/>
    <w:rsid w:val="00773A42"/>
    <w:rsid w:val="007742B6"/>
    <w:rsid w:val="007747FD"/>
    <w:rsid w:val="00775482"/>
    <w:rsid w:val="00776E30"/>
    <w:rsid w:val="00776FC0"/>
    <w:rsid w:val="0077736F"/>
    <w:rsid w:val="007812FA"/>
    <w:rsid w:val="0078168E"/>
    <w:rsid w:val="00782908"/>
    <w:rsid w:val="007829AD"/>
    <w:rsid w:val="00782F08"/>
    <w:rsid w:val="00783B46"/>
    <w:rsid w:val="00785E06"/>
    <w:rsid w:val="007870E1"/>
    <w:rsid w:val="00790706"/>
    <w:rsid w:val="00791654"/>
    <w:rsid w:val="00794B03"/>
    <w:rsid w:val="0079528F"/>
    <w:rsid w:val="00796BC6"/>
    <w:rsid w:val="00796C81"/>
    <w:rsid w:val="007A1DE0"/>
    <w:rsid w:val="007A54EE"/>
    <w:rsid w:val="007A6889"/>
    <w:rsid w:val="007B279A"/>
    <w:rsid w:val="007B3845"/>
    <w:rsid w:val="007B3CB8"/>
    <w:rsid w:val="007B40E7"/>
    <w:rsid w:val="007B4F85"/>
    <w:rsid w:val="007B52CF"/>
    <w:rsid w:val="007B61F1"/>
    <w:rsid w:val="007B6E17"/>
    <w:rsid w:val="007B74DB"/>
    <w:rsid w:val="007B7789"/>
    <w:rsid w:val="007B7F42"/>
    <w:rsid w:val="007C03A1"/>
    <w:rsid w:val="007C0C02"/>
    <w:rsid w:val="007C3870"/>
    <w:rsid w:val="007C4599"/>
    <w:rsid w:val="007C4D88"/>
    <w:rsid w:val="007C7E02"/>
    <w:rsid w:val="007D0176"/>
    <w:rsid w:val="007D01A8"/>
    <w:rsid w:val="007D03C8"/>
    <w:rsid w:val="007D0463"/>
    <w:rsid w:val="007D08DF"/>
    <w:rsid w:val="007D1232"/>
    <w:rsid w:val="007D185C"/>
    <w:rsid w:val="007D23C9"/>
    <w:rsid w:val="007D3FEE"/>
    <w:rsid w:val="007D4602"/>
    <w:rsid w:val="007D504A"/>
    <w:rsid w:val="007D601C"/>
    <w:rsid w:val="007D6DAB"/>
    <w:rsid w:val="007D7513"/>
    <w:rsid w:val="007E0D86"/>
    <w:rsid w:val="007E0E92"/>
    <w:rsid w:val="007E1606"/>
    <w:rsid w:val="007E1C00"/>
    <w:rsid w:val="007E1FB2"/>
    <w:rsid w:val="007E201A"/>
    <w:rsid w:val="007E311A"/>
    <w:rsid w:val="007E4A46"/>
    <w:rsid w:val="007E5A0B"/>
    <w:rsid w:val="007E5F85"/>
    <w:rsid w:val="007E6AE5"/>
    <w:rsid w:val="007E79E4"/>
    <w:rsid w:val="007F0F4A"/>
    <w:rsid w:val="007F2398"/>
    <w:rsid w:val="007F3F65"/>
    <w:rsid w:val="007F44F7"/>
    <w:rsid w:val="007F4951"/>
    <w:rsid w:val="007F543F"/>
    <w:rsid w:val="00800268"/>
    <w:rsid w:val="00800D1F"/>
    <w:rsid w:val="00801362"/>
    <w:rsid w:val="00802112"/>
    <w:rsid w:val="00802C33"/>
    <w:rsid w:val="00802EA2"/>
    <w:rsid w:val="00804C1E"/>
    <w:rsid w:val="00804DDC"/>
    <w:rsid w:val="00804E6E"/>
    <w:rsid w:val="00806217"/>
    <w:rsid w:val="00806A0C"/>
    <w:rsid w:val="00806DEB"/>
    <w:rsid w:val="00807E3E"/>
    <w:rsid w:val="0081222D"/>
    <w:rsid w:val="008145F0"/>
    <w:rsid w:val="00815061"/>
    <w:rsid w:val="00815D62"/>
    <w:rsid w:val="00816269"/>
    <w:rsid w:val="00817545"/>
    <w:rsid w:val="008176F4"/>
    <w:rsid w:val="00817E53"/>
    <w:rsid w:val="00825A0A"/>
    <w:rsid w:val="00827A0C"/>
    <w:rsid w:val="00831070"/>
    <w:rsid w:val="00832454"/>
    <w:rsid w:val="00832B6A"/>
    <w:rsid w:val="00835E22"/>
    <w:rsid w:val="00836AB1"/>
    <w:rsid w:val="00837724"/>
    <w:rsid w:val="008379B1"/>
    <w:rsid w:val="00837A61"/>
    <w:rsid w:val="00837E8A"/>
    <w:rsid w:val="0084048A"/>
    <w:rsid w:val="0084477E"/>
    <w:rsid w:val="00844CFF"/>
    <w:rsid w:val="008451B0"/>
    <w:rsid w:val="008456A9"/>
    <w:rsid w:val="008461C6"/>
    <w:rsid w:val="0085050A"/>
    <w:rsid w:val="00850A65"/>
    <w:rsid w:val="0085255A"/>
    <w:rsid w:val="00854E99"/>
    <w:rsid w:val="00855E52"/>
    <w:rsid w:val="00856845"/>
    <w:rsid w:val="0085725A"/>
    <w:rsid w:val="008578C8"/>
    <w:rsid w:val="00857B35"/>
    <w:rsid w:val="0086003E"/>
    <w:rsid w:val="00860196"/>
    <w:rsid w:val="00862211"/>
    <w:rsid w:val="0086394F"/>
    <w:rsid w:val="00863BC6"/>
    <w:rsid w:val="00871E6F"/>
    <w:rsid w:val="00875DFE"/>
    <w:rsid w:val="008761C3"/>
    <w:rsid w:val="008772AB"/>
    <w:rsid w:val="00880B32"/>
    <w:rsid w:val="0088182D"/>
    <w:rsid w:val="008836CB"/>
    <w:rsid w:val="00884777"/>
    <w:rsid w:val="00884D15"/>
    <w:rsid w:val="00885856"/>
    <w:rsid w:val="00887765"/>
    <w:rsid w:val="008907FC"/>
    <w:rsid w:val="00890AD7"/>
    <w:rsid w:val="00893172"/>
    <w:rsid w:val="008931DD"/>
    <w:rsid w:val="00893C9F"/>
    <w:rsid w:val="00894FC5"/>
    <w:rsid w:val="00895E34"/>
    <w:rsid w:val="008964CF"/>
    <w:rsid w:val="00896C3B"/>
    <w:rsid w:val="00897198"/>
    <w:rsid w:val="008A179F"/>
    <w:rsid w:val="008A17B1"/>
    <w:rsid w:val="008A23B4"/>
    <w:rsid w:val="008A29BE"/>
    <w:rsid w:val="008A2DF5"/>
    <w:rsid w:val="008A3540"/>
    <w:rsid w:val="008A4BFA"/>
    <w:rsid w:val="008A4ED9"/>
    <w:rsid w:val="008A4F8E"/>
    <w:rsid w:val="008B23FE"/>
    <w:rsid w:val="008B2813"/>
    <w:rsid w:val="008B3A5E"/>
    <w:rsid w:val="008B409E"/>
    <w:rsid w:val="008B498B"/>
    <w:rsid w:val="008B4AE0"/>
    <w:rsid w:val="008B4C21"/>
    <w:rsid w:val="008B5033"/>
    <w:rsid w:val="008B74DB"/>
    <w:rsid w:val="008B7D04"/>
    <w:rsid w:val="008C29B5"/>
    <w:rsid w:val="008C2A78"/>
    <w:rsid w:val="008C2C79"/>
    <w:rsid w:val="008C2F9C"/>
    <w:rsid w:val="008C31E0"/>
    <w:rsid w:val="008C3848"/>
    <w:rsid w:val="008C49AA"/>
    <w:rsid w:val="008C53A9"/>
    <w:rsid w:val="008C741B"/>
    <w:rsid w:val="008D224C"/>
    <w:rsid w:val="008D39BD"/>
    <w:rsid w:val="008D3A05"/>
    <w:rsid w:val="008D5BA8"/>
    <w:rsid w:val="008D63AF"/>
    <w:rsid w:val="008D6A5A"/>
    <w:rsid w:val="008E0036"/>
    <w:rsid w:val="008E02B2"/>
    <w:rsid w:val="008E0BE6"/>
    <w:rsid w:val="008E0CB6"/>
    <w:rsid w:val="008E3B6A"/>
    <w:rsid w:val="008E4B91"/>
    <w:rsid w:val="008E6F5F"/>
    <w:rsid w:val="008E6FAB"/>
    <w:rsid w:val="008E762C"/>
    <w:rsid w:val="008F0B6F"/>
    <w:rsid w:val="008F224C"/>
    <w:rsid w:val="008F24EA"/>
    <w:rsid w:val="008F265B"/>
    <w:rsid w:val="008F28A4"/>
    <w:rsid w:val="008F2C91"/>
    <w:rsid w:val="008F3871"/>
    <w:rsid w:val="008F6A39"/>
    <w:rsid w:val="008F6AA4"/>
    <w:rsid w:val="008F75CA"/>
    <w:rsid w:val="008F7980"/>
    <w:rsid w:val="008F7B58"/>
    <w:rsid w:val="00900160"/>
    <w:rsid w:val="009019F6"/>
    <w:rsid w:val="009033FE"/>
    <w:rsid w:val="00903DDB"/>
    <w:rsid w:val="009054E8"/>
    <w:rsid w:val="00905974"/>
    <w:rsid w:val="00907119"/>
    <w:rsid w:val="00907296"/>
    <w:rsid w:val="0091043D"/>
    <w:rsid w:val="009113AA"/>
    <w:rsid w:val="00912FE8"/>
    <w:rsid w:val="009147EC"/>
    <w:rsid w:val="00915460"/>
    <w:rsid w:val="009154FC"/>
    <w:rsid w:val="00915B48"/>
    <w:rsid w:val="009168CB"/>
    <w:rsid w:val="009174AE"/>
    <w:rsid w:val="0091787A"/>
    <w:rsid w:val="00920580"/>
    <w:rsid w:val="0092083E"/>
    <w:rsid w:val="00920A26"/>
    <w:rsid w:val="009232CF"/>
    <w:rsid w:val="00924A8E"/>
    <w:rsid w:val="00926A24"/>
    <w:rsid w:val="00930110"/>
    <w:rsid w:val="009310A4"/>
    <w:rsid w:val="00931821"/>
    <w:rsid w:val="00932884"/>
    <w:rsid w:val="00932EFB"/>
    <w:rsid w:val="0093387D"/>
    <w:rsid w:val="00933F87"/>
    <w:rsid w:val="00934B25"/>
    <w:rsid w:val="00934FF6"/>
    <w:rsid w:val="009360FD"/>
    <w:rsid w:val="00937352"/>
    <w:rsid w:val="00940FB2"/>
    <w:rsid w:val="009412F5"/>
    <w:rsid w:val="00941B08"/>
    <w:rsid w:val="00941BF5"/>
    <w:rsid w:val="00941CFB"/>
    <w:rsid w:val="00944002"/>
    <w:rsid w:val="009442C1"/>
    <w:rsid w:val="00945826"/>
    <w:rsid w:val="009464BA"/>
    <w:rsid w:val="0094660C"/>
    <w:rsid w:val="00946911"/>
    <w:rsid w:val="00947852"/>
    <w:rsid w:val="00950B39"/>
    <w:rsid w:val="009518FF"/>
    <w:rsid w:val="00952D5D"/>
    <w:rsid w:val="009534DA"/>
    <w:rsid w:val="00953985"/>
    <w:rsid w:val="009539FB"/>
    <w:rsid w:val="00954110"/>
    <w:rsid w:val="009553BC"/>
    <w:rsid w:val="00955A03"/>
    <w:rsid w:val="00956177"/>
    <w:rsid w:val="00960311"/>
    <w:rsid w:val="00960FB0"/>
    <w:rsid w:val="0096136E"/>
    <w:rsid w:val="00961DFF"/>
    <w:rsid w:val="009623EC"/>
    <w:rsid w:val="00963D52"/>
    <w:rsid w:val="00964917"/>
    <w:rsid w:val="00966A95"/>
    <w:rsid w:val="00966FB2"/>
    <w:rsid w:val="00967702"/>
    <w:rsid w:val="00970458"/>
    <w:rsid w:val="009707DB"/>
    <w:rsid w:val="009710EB"/>
    <w:rsid w:val="009713AC"/>
    <w:rsid w:val="00971B02"/>
    <w:rsid w:val="00972D12"/>
    <w:rsid w:val="0097452D"/>
    <w:rsid w:val="00974984"/>
    <w:rsid w:val="00975B96"/>
    <w:rsid w:val="009815D1"/>
    <w:rsid w:val="00982925"/>
    <w:rsid w:val="00982B14"/>
    <w:rsid w:val="00982E51"/>
    <w:rsid w:val="00983D43"/>
    <w:rsid w:val="0098400A"/>
    <w:rsid w:val="00984D5A"/>
    <w:rsid w:val="0098660D"/>
    <w:rsid w:val="0098781E"/>
    <w:rsid w:val="00990395"/>
    <w:rsid w:val="009913F4"/>
    <w:rsid w:val="00991A7D"/>
    <w:rsid w:val="00992049"/>
    <w:rsid w:val="00992D3F"/>
    <w:rsid w:val="00993EA1"/>
    <w:rsid w:val="00995322"/>
    <w:rsid w:val="009953D0"/>
    <w:rsid w:val="00995C3A"/>
    <w:rsid w:val="009A0F96"/>
    <w:rsid w:val="009A10C0"/>
    <w:rsid w:val="009A10D8"/>
    <w:rsid w:val="009A1B8E"/>
    <w:rsid w:val="009A20CF"/>
    <w:rsid w:val="009A30A6"/>
    <w:rsid w:val="009A3317"/>
    <w:rsid w:val="009A337A"/>
    <w:rsid w:val="009A431E"/>
    <w:rsid w:val="009A5041"/>
    <w:rsid w:val="009A7DCA"/>
    <w:rsid w:val="009B0335"/>
    <w:rsid w:val="009B0FF9"/>
    <w:rsid w:val="009B2CD8"/>
    <w:rsid w:val="009B39B5"/>
    <w:rsid w:val="009B3A03"/>
    <w:rsid w:val="009B3E45"/>
    <w:rsid w:val="009B48A3"/>
    <w:rsid w:val="009B5B6A"/>
    <w:rsid w:val="009B6B15"/>
    <w:rsid w:val="009C0AE6"/>
    <w:rsid w:val="009C1A1F"/>
    <w:rsid w:val="009C2A57"/>
    <w:rsid w:val="009C5A53"/>
    <w:rsid w:val="009C68B5"/>
    <w:rsid w:val="009C6EE3"/>
    <w:rsid w:val="009C794C"/>
    <w:rsid w:val="009D4140"/>
    <w:rsid w:val="009D4313"/>
    <w:rsid w:val="009D4763"/>
    <w:rsid w:val="009D69F8"/>
    <w:rsid w:val="009E00B3"/>
    <w:rsid w:val="009E159E"/>
    <w:rsid w:val="009E1B84"/>
    <w:rsid w:val="009E2866"/>
    <w:rsid w:val="009E2B22"/>
    <w:rsid w:val="009E2EF9"/>
    <w:rsid w:val="009E3CD1"/>
    <w:rsid w:val="009E46EA"/>
    <w:rsid w:val="009E4F1A"/>
    <w:rsid w:val="009E53C0"/>
    <w:rsid w:val="009E5FFB"/>
    <w:rsid w:val="009E62B7"/>
    <w:rsid w:val="009E665A"/>
    <w:rsid w:val="009E7ED6"/>
    <w:rsid w:val="009F0DB3"/>
    <w:rsid w:val="009F266A"/>
    <w:rsid w:val="009F3C03"/>
    <w:rsid w:val="009F3DFB"/>
    <w:rsid w:val="009F431A"/>
    <w:rsid w:val="009F4337"/>
    <w:rsid w:val="009F4723"/>
    <w:rsid w:val="009F544F"/>
    <w:rsid w:val="009F57E4"/>
    <w:rsid w:val="009F6984"/>
    <w:rsid w:val="009F71E0"/>
    <w:rsid w:val="009F782F"/>
    <w:rsid w:val="00A00D7F"/>
    <w:rsid w:val="00A0148C"/>
    <w:rsid w:val="00A0223C"/>
    <w:rsid w:val="00A024A9"/>
    <w:rsid w:val="00A03B2B"/>
    <w:rsid w:val="00A0401A"/>
    <w:rsid w:val="00A05B10"/>
    <w:rsid w:val="00A06A89"/>
    <w:rsid w:val="00A06F0D"/>
    <w:rsid w:val="00A07ABB"/>
    <w:rsid w:val="00A07F25"/>
    <w:rsid w:val="00A105F3"/>
    <w:rsid w:val="00A14953"/>
    <w:rsid w:val="00A14B91"/>
    <w:rsid w:val="00A15233"/>
    <w:rsid w:val="00A176FE"/>
    <w:rsid w:val="00A20591"/>
    <w:rsid w:val="00A20EBF"/>
    <w:rsid w:val="00A22E30"/>
    <w:rsid w:val="00A22EFB"/>
    <w:rsid w:val="00A238B9"/>
    <w:rsid w:val="00A243F1"/>
    <w:rsid w:val="00A26B26"/>
    <w:rsid w:val="00A30180"/>
    <w:rsid w:val="00A33DE9"/>
    <w:rsid w:val="00A34440"/>
    <w:rsid w:val="00A3599F"/>
    <w:rsid w:val="00A37BCC"/>
    <w:rsid w:val="00A4154D"/>
    <w:rsid w:val="00A42D1C"/>
    <w:rsid w:val="00A44021"/>
    <w:rsid w:val="00A44E63"/>
    <w:rsid w:val="00A508DE"/>
    <w:rsid w:val="00A50AE3"/>
    <w:rsid w:val="00A52EB9"/>
    <w:rsid w:val="00A541A6"/>
    <w:rsid w:val="00A541BB"/>
    <w:rsid w:val="00A54C66"/>
    <w:rsid w:val="00A5677B"/>
    <w:rsid w:val="00A56A08"/>
    <w:rsid w:val="00A579A9"/>
    <w:rsid w:val="00A6069C"/>
    <w:rsid w:val="00A626B7"/>
    <w:rsid w:val="00A62CB1"/>
    <w:rsid w:val="00A637AD"/>
    <w:rsid w:val="00A64900"/>
    <w:rsid w:val="00A66153"/>
    <w:rsid w:val="00A66248"/>
    <w:rsid w:val="00A66485"/>
    <w:rsid w:val="00A67D53"/>
    <w:rsid w:val="00A70729"/>
    <w:rsid w:val="00A7135E"/>
    <w:rsid w:val="00A71749"/>
    <w:rsid w:val="00A71B86"/>
    <w:rsid w:val="00A724C4"/>
    <w:rsid w:val="00A72F20"/>
    <w:rsid w:val="00A77EE4"/>
    <w:rsid w:val="00A80CBB"/>
    <w:rsid w:val="00A819AB"/>
    <w:rsid w:val="00A821AC"/>
    <w:rsid w:val="00A827A0"/>
    <w:rsid w:val="00A82C44"/>
    <w:rsid w:val="00A848E5"/>
    <w:rsid w:val="00A863C8"/>
    <w:rsid w:val="00A878B0"/>
    <w:rsid w:val="00A87D6A"/>
    <w:rsid w:val="00A87FAB"/>
    <w:rsid w:val="00A91141"/>
    <w:rsid w:val="00A9191B"/>
    <w:rsid w:val="00A92BED"/>
    <w:rsid w:val="00A9480C"/>
    <w:rsid w:val="00A94C61"/>
    <w:rsid w:val="00A94CBD"/>
    <w:rsid w:val="00A94F5B"/>
    <w:rsid w:val="00A957B5"/>
    <w:rsid w:val="00A95F1F"/>
    <w:rsid w:val="00A96817"/>
    <w:rsid w:val="00A96F84"/>
    <w:rsid w:val="00AA1480"/>
    <w:rsid w:val="00AA190A"/>
    <w:rsid w:val="00AA2586"/>
    <w:rsid w:val="00AA265A"/>
    <w:rsid w:val="00AA28AC"/>
    <w:rsid w:val="00AA3EEC"/>
    <w:rsid w:val="00AA4336"/>
    <w:rsid w:val="00AA5628"/>
    <w:rsid w:val="00AB0174"/>
    <w:rsid w:val="00AB0189"/>
    <w:rsid w:val="00AB1835"/>
    <w:rsid w:val="00AB2293"/>
    <w:rsid w:val="00AB2FB0"/>
    <w:rsid w:val="00AB4201"/>
    <w:rsid w:val="00AB424C"/>
    <w:rsid w:val="00AB5303"/>
    <w:rsid w:val="00AB5525"/>
    <w:rsid w:val="00AB6FF7"/>
    <w:rsid w:val="00AC12B5"/>
    <w:rsid w:val="00AC2F3C"/>
    <w:rsid w:val="00AC762E"/>
    <w:rsid w:val="00AC7FCB"/>
    <w:rsid w:val="00AD0399"/>
    <w:rsid w:val="00AD2D20"/>
    <w:rsid w:val="00AD2ED3"/>
    <w:rsid w:val="00AD42A0"/>
    <w:rsid w:val="00AD4A5E"/>
    <w:rsid w:val="00AD66DE"/>
    <w:rsid w:val="00AE0539"/>
    <w:rsid w:val="00AE07CD"/>
    <w:rsid w:val="00AE0D9D"/>
    <w:rsid w:val="00AE2F6B"/>
    <w:rsid w:val="00AE3D31"/>
    <w:rsid w:val="00AE5015"/>
    <w:rsid w:val="00AE5E5C"/>
    <w:rsid w:val="00AE6041"/>
    <w:rsid w:val="00AE6B50"/>
    <w:rsid w:val="00AE74BC"/>
    <w:rsid w:val="00AF0DCC"/>
    <w:rsid w:val="00AF0ED0"/>
    <w:rsid w:val="00AF1846"/>
    <w:rsid w:val="00AF1984"/>
    <w:rsid w:val="00AF1D11"/>
    <w:rsid w:val="00AF2273"/>
    <w:rsid w:val="00AF2413"/>
    <w:rsid w:val="00AF2ED9"/>
    <w:rsid w:val="00AF2FDB"/>
    <w:rsid w:val="00AF3F31"/>
    <w:rsid w:val="00AF4452"/>
    <w:rsid w:val="00AF4459"/>
    <w:rsid w:val="00AF6E05"/>
    <w:rsid w:val="00AF76AD"/>
    <w:rsid w:val="00AF7814"/>
    <w:rsid w:val="00B00AAE"/>
    <w:rsid w:val="00B01028"/>
    <w:rsid w:val="00B016B0"/>
    <w:rsid w:val="00B02986"/>
    <w:rsid w:val="00B052A3"/>
    <w:rsid w:val="00B06E97"/>
    <w:rsid w:val="00B129F8"/>
    <w:rsid w:val="00B13BA7"/>
    <w:rsid w:val="00B14491"/>
    <w:rsid w:val="00B149BE"/>
    <w:rsid w:val="00B15F11"/>
    <w:rsid w:val="00B1629D"/>
    <w:rsid w:val="00B176A6"/>
    <w:rsid w:val="00B17DA3"/>
    <w:rsid w:val="00B2095D"/>
    <w:rsid w:val="00B20C8E"/>
    <w:rsid w:val="00B20D5F"/>
    <w:rsid w:val="00B21ACE"/>
    <w:rsid w:val="00B243A5"/>
    <w:rsid w:val="00B30E56"/>
    <w:rsid w:val="00B32F76"/>
    <w:rsid w:val="00B34AAC"/>
    <w:rsid w:val="00B376A9"/>
    <w:rsid w:val="00B40D95"/>
    <w:rsid w:val="00B42FBD"/>
    <w:rsid w:val="00B46AEA"/>
    <w:rsid w:val="00B46B1D"/>
    <w:rsid w:val="00B47E31"/>
    <w:rsid w:val="00B5023D"/>
    <w:rsid w:val="00B50268"/>
    <w:rsid w:val="00B50298"/>
    <w:rsid w:val="00B507BD"/>
    <w:rsid w:val="00B50F78"/>
    <w:rsid w:val="00B53EE7"/>
    <w:rsid w:val="00B55469"/>
    <w:rsid w:val="00B56D9E"/>
    <w:rsid w:val="00B57AEB"/>
    <w:rsid w:val="00B57C6F"/>
    <w:rsid w:val="00B603CE"/>
    <w:rsid w:val="00B6045D"/>
    <w:rsid w:val="00B62225"/>
    <w:rsid w:val="00B62D05"/>
    <w:rsid w:val="00B64BC5"/>
    <w:rsid w:val="00B65438"/>
    <w:rsid w:val="00B720A1"/>
    <w:rsid w:val="00B72CA9"/>
    <w:rsid w:val="00B72E25"/>
    <w:rsid w:val="00B736FF"/>
    <w:rsid w:val="00B75340"/>
    <w:rsid w:val="00B75A9A"/>
    <w:rsid w:val="00B76254"/>
    <w:rsid w:val="00B77703"/>
    <w:rsid w:val="00B80213"/>
    <w:rsid w:val="00B805B9"/>
    <w:rsid w:val="00B81403"/>
    <w:rsid w:val="00B81FA5"/>
    <w:rsid w:val="00B82063"/>
    <w:rsid w:val="00B83C44"/>
    <w:rsid w:val="00B862C4"/>
    <w:rsid w:val="00B86605"/>
    <w:rsid w:val="00B87011"/>
    <w:rsid w:val="00B87452"/>
    <w:rsid w:val="00B90FD3"/>
    <w:rsid w:val="00B91ADD"/>
    <w:rsid w:val="00B9265B"/>
    <w:rsid w:val="00B92867"/>
    <w:rsid w:val="00B9294D"/>
    <w:rsid w:val="00B931AA"/>
    <w:rsid w:val="00B959FB"/>
    <w:rsid w:val="00B9641B"/>
    <w:rsid w:val="00B96F6E"/>
    <w:rsid w:val="00BA1451"/>
    <w:rsid w:val="00BA4BBA"/>
    <w:rsid w:val="00BA5E00"/>
    <w:rsid w:val="00BA7BC1"/>
    <w:rsid w:val="00BB4027"/>
    <w:rsid w:val="00BB4526"/>
    <w:rsid w:val="00BB4587"/>
    <w:rsid w:val="00BB53F6"/>
    <w:rsid w:val="00BB5D8F"/>
    <w:rsid w:val="00BB711B"/>
    <w:rsid w:val="00BB7901"/>
    <w:rsid w:val="00BB7C33"/>
    <w:rsid w:val="00BC1811"/>
    <w:rsid w:val="00BC19B0"/>
    <w:rsid w:val="00BC1DA6"/>
    <w:rsid w:val="00BC36FF"/>
    <w:rsid w:val="00BC5458"/>
    <w:rsid w:val="00BC5A6F"/>
    <w:rsid w:val="00BC5BBD"/>
    <w:rsid w:val="00BC60A5"/>
    <w:rsid w:val="00BC6253"/>
    <w:rsid w:val="00BC6D26"/>
    <w:rsid w:val="00BC76DB"/>
    <w:rsid w:val="00BD1305"/>
    <w:rsid w:val="00BD181E"/>
    <w:rsid w:val="00BD18DE"/>
    <w:rsid w:val="00BD331F"/>
    <w:rsid w:val="00BD5B8A"/>
    <w:rsid w:val="00BD5E1A"/>
    <w:rsid w:val="00BD6E93"/>
    <w:rsid w:val="00BE18F4"/>
    <w:rsid w:val="00BE278D"/>
    <w:rsid w:val="00BE35B1"/>
    <w:rsid w:val="00BE361B"/>
    <w:rsid w:val="00BE4693"/>
    <w:rsid w:val="00BE5FFB"/>
    <w:rsid w:val="00BF05F2"/>
    <w:rsid w:val="00BF1E18"/>
    <w:rsid w:val="00BF28DE"/>
    <w:rsid w:val="00BF3135"/>
    <w:rsid w:val="00BF3942"/>
    <w:rsid w:val="00BF3D74"/>
    <w:rsid w:val="00BF4593"/>
    <w:rsid w:val="00BF4A77"/>
    <w:rsid w:val="00BF516A"/>
    <w:rsid w:val="00C00BCE"/>
    <w:rsid w:val="00C04E94"/>
    <w:rsid w:val="00C04FA3"/>
    <w:rsid w:val="00C07877"/>
    <w:rsid w:val="00C13F8D"/>
    <w:rsid w:val="00C146DE"/>
    <w:rsid w:val="00C15792"/>
    <w:rsid w:val="00C16422"/>
    <w:rsid w:val="00C17305"/>
    <w:rsid w:val="00C201BB"/>
    <w:rsid w:val="00C208B8"/>
    <w:rsid w:val="00C21296"/>
    <w:rsid w:val="00C219B1"/>
    <w:rsid w:val="00C2365C"/>
    <w:rsid w:val="00C243A8"/>
    <w:rsid w:val="00C258EF"/>
    <w:rsid w:val="00C25CE8"/>
    <w:rsid w:val="00C25F6D"/>
    <w:rsid w:val="00C27139"/>
    <w:rsid w:val="00C27635"/>
    <w:rsid w:val="00C301E5"/>
    <w:rsid w:val="00C32420"/>
    <w:rsid w:val="00C34A47"/>
    <w:rsid w:val="00C3540E"/>
    <w:rsid w:val="00C35E5C"/>
    <w:rsid w:val="00C37ABC"/>
    <w:rsid w:val="00C37C78"/>
    <w:rsid w:val="00C410EC"/>
    <w:rsid w:val="00C41452"/>
    <w:rsid w:val="00C42470"/>
    <w:rsid w:val="00C42C47"/>
    <w:rsid w:val="00C437EB"/>
    <w:rsid w:val="00C4437A"/>
    <w:rsid w:val="00C44C18"/>
    <w:rsid w:val="00C44E3E"/>
    <w:rsid w:val="00C44F7C"/>
    <w:rsid w:val="00C46D4B"/>
    <w:rsid w:val="00C50FD3"/>
    <w:rsid w:val="00C51A94"/>
    <w:rsid w:val="00C51CF6"/>
    <w:rsid w:val="00C52917"/>
    <w:rsid w:val="00C52DFB"/>
    <w:rsid w:val="00C5412D"/>
    <w:rsid w:val="00C550D6"/>
    <w:rsid w:val="00C563AA"/>
    <w:rsid w:val="00C56D03"/>
    <w:rsid w:val="00C578CE"/>
    <w:rsid w:val="00C57E89"/>
    <w:rsid w:val="00C60AF4"/>
    <w:rsid w:val="00C64E5F"/>
    <w:rsid w:val="00C6580C"/>
    <w:rsid w:val="00C70053"/>
    <w:rsid w:val="00C7078F"/>
    <w:rsid w:val="00C71804"/>
    <w:rsid w:val="00C72DA5"/>
    <w:rsid w:val="00C72DDF"/>
    <w:rsid w:val="00C75413"/>
    <w:rsid w:val="00C7745B"/>
    <w:rsid w:val="00C82310"/>
    <w:rsid w:val="00C82B87"/>
    <w:rsid w:val="00C83577"/>
    <w:rsid w:val="00C83EA7"/>
    <w:rsid w:val="00C86561"/>
    <w:rsid w:val="00C86FA7"/>
    <w:rsid w:val="00C87741"/>
    <w:rsid w:val="00C921CC"/>
    <w:rsid w:val="00C92F24"/>
    <w:rsid w:val="00C938A5"/>
    <w:rsid w:val="00C94D54"/>
    <w:rsid w:val="00C96617"/>
    <w:rsid w:val="00C97250"/>
    <w:rsid w:val="00C97708"/>
    <w:rsid w:val="00C97925"/>
    <w:rsid w:val="00CA1717"/>
    <w:rsid w:val="00CA3F7B"/>
    <w:rsid w:val="00CA470C"/>
    <w:rsid w:val="00CA5244"/>
    <w:rsid w:val="00CA542A"/>
    <w:rsid w:val="00CA606F"/>
    <w:rsid w:val="00CA6AFE"/>
    <w:rsid w:val="00CA71BD"/>
    <w:rsid w:val="00CA7A85"/>
    <w:rsid w:val="00CB011A"/>
    <w:rsid w:val="00CB0BAC"/>
    <w:rsid w:val="00CB0F07"/>
    <w:rsid w:val="00CB1A94"/>
    <w:rsid w:val="00CB29EB"/>
    <w:rsid w:val="00CB3AE9"/>
    <w:rsid w:val="00CB76BB"/>
    <w:rsid w:val="00CC0967"/>
    <w:rsid w:val="00CC0E18"/>
    <w:rsid w:val="00CC2811"/>
    <w:rsid w:val="00CC2A5F"/>
    <w:rsid w:val="00CC3155"/>
    <w:rsid w:val="00CC35D7"/>
    <w:rsid w:val="00CC44C2"/>
    <w:rsid w:val="00CC4FB9"/>
    <w:rsid w:val="00CC5CD3"/>
    <w:rsid w:val="00CC66A2"/>
    <w:rsid w:val="00CC7942"/>
    <w:rsid w:val="00CC7A2F"/>
    <w:rsid w:val="00CD06C6"/>
    <w:rsid w:val="00CD116E"/>
    <w:rsid w:val="00CD33A9"/>
    <w:rsid w:val="00CD3B36"/>
    <w:rsid w:val="00CD5C1F"/>
    <w:rsid w:val="00CD6BF7"/>
    <w:rsid w:val="00CE1757"/>
    <w:rsid w:val="00CE1B43"/>
    <w:rsid w:val="00CE2048"/>
    <w:rsid w:val="00CE2D5B"/>
    <w:rsid w:val="00CE3F11"/>
    <w:rsid w:val="00CE3F69"/>
    <w:rsid w:val="00CE54F8"/>
    <w:rsid w:val="00CE79D1"/>
    <w:rsid w:val="00CF115A"/>
    <w:rsid w:val="00CF1802"/>
    <w:rsid w:val="00CF1FD8"/>
    <w:rsid w:val="00CF2A20"/>
    <w:rsid w:val="00CF4163"/>
    <w:rsid w:val="00CF5343"/>
    <w:rsid w:val="00CF53AB"/>
    <w:rsid w:val="00CF7D52"/>
    <w:rsid w:val="00D00467"/>
    <w:rsid w:val="00D00F94"/>
    <w:rsid w:val="00D012B2"/>
    <w:rsid w:val="00D01428"/>
    <w:rsid w:val="00D01A43"/>
    <w:rsid w:val="00D020B8"/>
    <w:rsid w:val="00D02E50"/>
    <w:rsid w:val="00D03663"/>
    <w:rsid w:val="00D03FF1"/>
    <w:rsid w:val="00D041CB"/>
    <w:rsid w:val="00D04C1B"/>
    <w:rsid w:val="00D05144"/>
    <w:rsid w:val="00D0568A"/>
    <w:rsid w:val="00D0594E"/>
    <w:rsid w:val="00D06508"/>
    <w:rsid w:val="00D0703B"/>
    <w:rsid w:val="00D12553"/>
    <w:rsid w:val="00D12C87"/>
    <w:rsid w:val="00D13741"/>
    <w:rsid w:val="00D13F80"/>
    <w:rsid w:val="00D1651E"/>
    <w:rsid w:val="00D16A37"/>
    <w:rsid w:val="00D16CB4"/>
    <w:rsid w:val="00D206BA"/>
    <w:rsid w:val="00D21069"/>
    <w:rsid w:val="00D211AC"/>
    <w:rsid w:val="00D21EF8"/>
    <w:rsid w:val="00D23BF7"/>
    <w:rsid w:val="00D24C11"/>
    <w:rsid w:val="00D251AE"/>
    <w:rsid w:val="00D2642C"/>
    <w:rsid w:val="00D26BC5"/>
    <w:rsid w:val="00D27C9A"/>
    <w:rsid w:val="00D3075E"/>
    <w:rsid w:val="00D3129C"/>
    <w:rsid w:val="00D31F96"/>
    <w:rsid w:val="00D35484"/>
    <w:rsid w:val="00D354AB"/>
    <w:rsid w:val="00D35787"/>
    <w:rsid w:val="00D371F8"/>
    <w:rsid w:val="00D37326"/>
    <w:rsid w:val="00D37475"/>
    <w:rsid w:val="00D37629"/>
    <w:rsid w:val="00D37991"/>
    <w:rsid w:val="00D37E52"/>
    <w:rsid w:val="00D403B3"/>
    <w:rsid w:val="00D40BCE"/>
    <w:rsid w:val="00D41392"/>
    <w:rsid w:val="00D417F1"/>
    <w:rsid w:val="00D41DBA"/>
    <w:rsid w:val="00D44089"/>
    <w:rsid w:val="00D44E76"/>
    <w:rsid w:val="00D45286"/>
    <w:rsid w:val="00D45837"/>
    <w:rsid w:val="00D45883"/>
    <w:rsid w:val="00D45B47"/>
    <w:rsid w:val="00D460E0"/>
    <w:rsid w:val="00D46346"/>
    <w:rsid w:val="00D46BBE"/>
    <w:rsid w:val="00D46D4E"/>
    <w:rsid w:val="00D4758A"/>
    <w:rsid w:val="00D47F7D"/>
    <w:rsid w:val="00D5060D"/>
    <w:rsid w:val="00D50A43"/>
    <w:rsid w:val="00D52B5C"/>
    <w:rsid w:val="00D53D58"/>
    <w:rsid w:val="00D555F5"/>
    <w:rsid w:val="00D56789"/>
    <w:rsid w:val="00D578D8"/>
    <w:rsid w:val="00D6137C"/>
    <w:rsid w:val="00D6254A"/>
    <w:rsid w:val="00D62AD3"/>
    <w:rsid w:val="00D62F93"/>
    <w:rsid w:val="00D630AC"/>
    <w:rsid w:val="00D638BC"/>
    <w:rsid w:val="00D65B3F"/>
    <w:rsid w:val="00D66513"/>
    <w:rsid w:val="00D6662E"/>
    <w:rsid w:val="00D709AF"/>
    <w:rsid w:val="00D715A8"/>
    <w:rsid w:val="00D719F4"/>
    <w:rsid w:val="00D71CB7"/>
    <w:rsid w:val="00D7224D"/>
    <w:rsid w:val="00D7266E"/>
    <w:rsid w:val="00D75D0F"/>
    <w:rsid w:val="00D76D30"/>
    <w:rsid w:val="00D7798C"/>
    <w:rsid w:val="00D8035E"/>
    <w:rsid w:val="00D80D8B"/>
    <w:rsid w:val="00D81EAF"/>
    <w:rsid w:val="00D825B8"/>
    <w:rsid w:val="00D82689"/>
    <w:rsid w:val="00D829BE"/>
    <w:rsid w:val="00D83253"/>
    <w:rsid w:val="00D849C6"/>
    <w:rsid w:val="00D871F7"/>
    <w:rsid w:val="00D900F7"/>
    <w:rsid w:val="00D9151E"/>
    <w:rsid w:val="00D916CC"/>
    <w:rsid w:val="00D91C2E"/>
    <w:rsid w:val="00D92B01"/>
    <w:rsid w:val="00D93A16"/>
    <w:rsid w:val="00D9484A"/>
    <w:rsid w:val="00D95AE5"/>
    <w:rsid w:val="00D96BCA"/>
    <w:rsid w:val="00DA2804"/>
    <w:rsid w:val="00DA4C80"/>
    <w:rsid w:val="00DA55AC"/>
    <w:rsid w:val="00DA598F"/>
    <w:rsid w:val="00DA5D33"/>
    <w:rsid w:val="00DA74B6"/>
    <w:rsid w:val="00DA7762"/>
    <w:rsid w:val="00DA7C99"/>
    <w:rsid w:val="00DB01E0"/>
    <w:rsid w:val="00DB3AB9"/>
    <w:rsid w:val="00DB47EC"/>
    <w:rsid w:val="00DB59D2"/>
    <w:rsid w:val="00DB683A"/>
    <w:rsid w:val="00DC0C43"/>
    <w:rsid w:val="00DC1FB6"/>
    <w:rsid w:val="00DC20D6"/>
    <w:rsid w:val="00DC25E2"/>
    <w:rsid w:val="00DC316C"/>
    <w:rsid w:val="00DC6070"/>
    <w:rsid w:val="00DC6C0E"/>
    <w:rsid w:val="00DD1053"/>
    <w:rsid w:val="00DD14F1"/>
    <w:rsid w:val="00DD1C6A"/>
    <w:rsid w:val="00DD2C46"/>
    <w:rsid w:val="00DD3164"/>
    <w:rsid w:val="00DD691D"/>
    <w:rsid w:val="00DE07BA"/>
    <w:rsid w:val="00DE11E5"/>
    <w:rsid w:val="00DE17F7"/>
    <w:rsid w:val="00DE1924"/>
    <w:rsid w:val="00DE3DCB"/>
    <w:rsid w:val="00DE5424"/>
    <w:rsid w:val="00DE58F4"/>
    <w:rsid w:val="00DE7C49"/>
    <w:rsid w:val="00DF00D4"/>
    <w:rsid w:val="00DF0DAE"/>
    <w:rsid w:val="00DF26F4"/>
    <w:rsid w:val="00DF45A8"/>
    <w:rsid w:val="00DF588D"/>
    <w:rsid w:val="00DF6D18"/>
    <w:rsid w:val="00DF7715"/>
    <w:rsid w:val="00E001B4"/>
    <w:rsid w:val="00E01A3D"/>
    <w:rsid w:val="00E02825"/>
    <w:rsid w:val="00E0398C"/>
    <w:rsid w:val="00E03CD4"/>
    <w:rsid w:val="00E043CE"/>
    <w:rsid w:val="00E04626"/>
    <w:rsid w:val="00E04984"/>
    <w:rsid w:val="00E04ADF"/>
    <w:rsid w:val="00E04FD3"/>
    <w:rsid w:val="00E07B71"/>
    <w:rsid w:val="00E109AB"/>
    <w:rsid w:val="00E12678"/>
    <w:rsid w:val="00E132CA"/>
    <w:rsid w:val="00E1349E"/>
    <w:rsid w:val="00E13D51"/>
    <w:rsid w:val="00E15099"/>
    <w:rsid w:val="00E16666"/>
    <w:rsid w:val="00E173E1"/>
    <w:rsid w:val="00E17887"/>
    <w:rsid w:val="00E17A60"/>
    <w:rsid w:val="00E20CAA"/>
    <w:rsid w:val="00E20D99"/>
    <w:rsid w:val="00E21B12"/>
    <w:rsid w:val="00E2361D"/>
    <w:rsid w:val="00E258BB"/>
    <w:rsid w:val="00E318BE"/>
    <w:rsid w:val="00E33138"/>
    <w:rsid w:val="00E343C4"/>
    <w:rsid w:val="00E34CD6"/>
    <w:rsid w:val="00E36A99"/>
    <w:rsid w:val="00E4089A"/>
    <w:rsid w:val="00E4105A"/>
    <w:rsid w:val="00E42379"/>
    <w:rsid w:val="00E42A10"/>
    <w:rsid w:val="00E42F8D"/>
    <w:rsid w:val="00E43569"/>
    <w:rsid w:val="00E44BE2"/>
    <w:rsid w:val="00E47F37"/>
    <w:rsid w:val="00E51055"/>
    <w:rsid w:val="00E5133E"/>
    <w:rsid w:val="00E5233E"/>
    <w:rsid w:val="00E5304B"/>
    <w:rsid w:val="00E549C6"/>
    <w:rsid w:val="00E567F4"/>
    <w:rsid w:val="00E57560"/>
    <w:rsid w:val="00E576A2"/>
    <w:rsid w:val="00E6038A"/>
    <w:rsid w:val="00E61120"/>
    <w:rsid w:val="00E62D09"/>
    <w:rsid w:val="00E639DE"/>
    <w:rsid w:val="00E64EDF"/>
    <w:rsid w:val="00E65AFF"/>
    <w:rsid w:val="00E65CD4"/>
    <w:rsid w:val="00E70B47"/>
    <w:rsid w:val="00E70BF9"/>
    <w:rsid w:val="00E70E16"/>
    <w:rsid w:val="00E73953"/>
    <w:rsid w:val="00E76083"/>
    <w:rsid w:val="00E7656A"/>
    <w:rsid w:val="00E806B1"/>
    <w:rsid w:val="00E84AD7"/>
    <w:rsid w:val="00E84FAF"/>
    <w:rsid w:val="00E85314"/>
    <w:rsid w:val="00E85EC0"/>
    <w:rsid w:val="00E8649D"/>
    <w:rsid w:val="00E86857"/>
    <w:rsid w:val="00E87189"/>
    <w:rsid w:val="00E874F0"/>
    <w:rsid w:val="00E8798F"/>
    <w:rsid w:val="00E90104"/>
    <w:rsid w:val="00E902D4"/>
    <w:rsid w:val="00E9196B"/>
    <w:rsid w:val="00E91AB5"/>
    <w:rsid w:val="00E91E44"/>
    <w:rsid w:val="00E93C15"/>
    <w:rsid w:val="00E96CD1"/>
    <w:rsid w:val="00EA03E7"/>
    <w:rsid w:val="00EA0DB1"/>
    <w:rsid w:val="00EA14E1"/>
    <w:rsid w:val="00EA1FBB"/>
    <w:rsid w:val="00EA2FD7"/>
    <w:rsid w:val="00EA3C1C"/>
    <w:rsid w:val="00EA58F5"/>
    <w:rsid w:val="00EA600A"/>
    <w:rsid w:val="00EA62A3"/>
    <w:rsid w:val="00EA70A1"/>
    <w:rsid w:val="00EA7B13"/>
    <w:rsid w:val="00EB0109"/>
    <w:rsid w:val="00EB1DF2"/>
    <w:rsid w:val="00EB21B0"/>
    <w:rsid w:val="00EB2490"/>
    <w:rsid w:val="00EB31D0"/>
    <w:rsid w:val="00EB45BD"/>
    <w:rsid w:val="00EB4685"/>
    <w:rsid w:val="00EB4978"/>
    <w:rsid w:val="00EB58DD"/>
    <w:rsid w:val="00EB6199"/>
    <w:rsid w:val="00EB67AD"/>
    <w:rsid w:val="00EB7A7F"/>
    <w:rsid w:val="00EC068B"/>
    <w:rsid w:val="00EC079B"/>
    <w:rsid w:val="00EC08CB"/>
    <w:rsid w:val="00EC0BBF"/>
    <w:rsid w:val="00EC10C7"/>
    <w:rsid w:val="00EC4591"/>
    <w:rsid w:val="00EC463A"/>
    <w:rsid w:val="00EC4852"/>
    <w:rsid w:val="00EC4BFE"/>
    <w:rsid w:val="00ED1BDA"/>
    <w:rsid w:val="00ED26F2"/>
    <w:rsid w:val="00ED2A8E"/>
    <w:rsid w:val="00ED3B35"/>
    <w:rsid w:val="00ED5284"/>
    <w:rsid w:val="00EE1CB5"/>
    <w:rsid w:val="00EE3CEE"/>
    <w:rsid w:val="00EE42B0"/>
    <w:rsid w:val="00EE4882"/>
    <w:rsid w:val="00EE4A2E"/>
    <w:rsid w:val="00EE4C19"/>
    <w:rsid w:val="00EE4F46"/>
    <w:rsid w:val="00EE5846"/>
    <w:rsid w:val="00EE5DFB"/>
    <w:rsid w:val="00EE5E96"/>
    <w:rsid w:val="00EF2AFB"/>
    <w:rsid w:val="00EF478C"/>
    <w:rsid w:val="00EF4921"/>
    <w:rsid w:val="00EF5FBD"/>
    <w:rsid w:val="00EF666C"/>
    <w:rsid w:val="00EF698A"/>
    <w:rsid w:val="00EF735F"/>
    <w:rsid w:val="00F01471"/>
    <w:rsid w:val="00F0243D"/>
    <w:rsid w:val="00F02476"/>
    <w:rsid w:val="00F029FC"/>
    <w:rsid w:val="00F05AE4"/>
    <w:rsid w:val="00F064A5"/>
    <w:rsid w:val="00F072BE"/>
    <w:rsid w:val="00F07933"/>
    <w:rsid w:val="00F11113"/>
    <w:rsid w:val="00F11E95"/>
    <w:rsid w:val="00F12366"/>
    <w:rsid w:val="00F125CB"/>
    <w:rsid w:val="00F14C68"/>
    <w:rsid w:val="00F15159"/>
    <w:rsid w:val="00F151DB"/>
    <w:rsid w:val="00F209C1"/>
    <w:rsid w:val="00F22B33"/>
    <w:rsid w:val="00F232ED"/>
    <w:rsid w:val="00F24969"/>
    <w:rsid w:val="00F25107"/>
    <w:rsid w:val="00F26950"/>
    <w:rsid w:val="00F269F0"/>
    <w:rsid w:val="00F32AA8"/>
    <w:rsid w:val="00F32EA8"/>
    <w:rsid w:val="00F355E7"/>
    <w:rsid w:val="00F36116"/>
    <w:rsid w:val="00F373C8"/>
    <w:rsid w:val="00F408F8"/>
    <w:rsid w:val="00F423CB"/>
    <w:rsid w:val="00F43F53"/>
    <w:rsid w:val="00F45155"/>
    <w:rsid w:val="00F46917"/>
    <w:rsid w:val="00F46B4B"/>
    <w:rsid w:val="00F474DF"/>
    <w:rsid w:val="00F47633"/>
    <w:rsid w:val="00F47C4F"/>
    <w:rsid w:val="00F47D9C"/>
    <w:rsid w:val="00F50069"/>
    <w:rsid w:val="00F518CA"/>
    <w:rsid w:val="00F528AD"/>
    <w:rsid w:val="00F54212"/>
    <w:rsid w:val="00F55146"/>
    <w:rsid w:val="00F55F48"/>
    <w:rsid w:val="00F5791E"/>
    <w:rsid w:val="00F6101F"/>
    <w:rsid w:val="00F611D3"/>
    <w:rsid w:val="00F615ED"/>
    <w:rsid w:val="00F618D4"/>
    <w:rsid w:val="00F618FA"/>
    <w:rsid w:val="00F621CB"/>
    <w:rsid w:val="00F62C98"/>
    <w:rsid w:val="00F6325D"/>
    <w:rsid w:val="00F642F8"/>
    <w:rsid w:val="00F64535"/>
    <w:rsid w:val="00F647A0"/>
    <w:rsid w:val="00F64A69"/>
    <w:rsid w:val="00F669A5"/>
    <w:rsid w:val="00F678D8"/>
    <w:rsid w:val="00F679EF"/>
    <w:rsid w:val="00F714C9"/>
    <w:rsid w:val="00F72421"/>
    <w:rsid w:val="00F73F1C"/>
    <w:rsid w:val="00F74DC8"/>
    <w:rsid w:val="00F76406"/>
    <w:rsid w:val="00F77CA5"/>
    <w:rsid w:val="00F80BE8"/>
    <w:rsid w:val="00F811C3"/>
    <w:rsid w:val="00F81382"/>
    <w:rsid w:val="00F82AA7"/>
    <w:rsid w:val="00F82CF4"/>
    <w:rsid w:val="00F8496B"/>
    <w:rsid w:val="00F86D72"/>
    <w:rsid w:val="00F878C8"/>
    <w:rsid w:val="00F87C27"/>
    <w:rsid w:val="00F903E1"/>
    <w:rsid w:val="00F90613"/>
    <w:rsid w:val="00F936A1"/>
    <w:rsid w:val="00F9411B"/>
    <w:rsid w:val="00F94191"/>
    <w:rsid w:val="00F943CB"/>
    <w:rsid w:val="00F946C3"/>
    <w:rsid w:val="00F947CB"/>
    <w:rsid w:val="00F94B57"/>
    <w:rsid w:val="00F94DBD"/>
    <w:rsid w:val="00F9599B"/>
    <w:rsid w:val="00F95AFE"/>
    <w:rsid w:val="00FA00AA"/>
    <w:rsid w:val="00FA16B4"/>
    <w:rsid w:val="00FA1DF5"/>
    <w:rsid w:val="00FA337F"/>
    <w:rsid w:val="00FA397E"/>
    <w:rsid w:val="00FA45F4"/>
    <w:rsid w:val="00FA4FB4"/>
    <w:rsid w:val="00FA58F7"/>
    <w:rsid w:val="00FA5F25"/>
    <w:rsid w:val="00FA622F"/>
    <w:rsid w:val="00FB0311"/>
    <w:rsid w:val="00FB0480"/>
    <w:rsid w:val="00FB317A"/>
    <w:rsid w:val="00FB361A"/>
    <w:rsid w:val="00FB3BE9"/>
    <w:rsid w:val="00FB5FF7"/>
    <w:rsid w:val="00FB6A75"/>
    <w:rsid w:val="00FB6DDC"/>
    <w:rsid w:val="00FB700F"/>
    <w:rsid w:val="00FB7DA9"/>
    <w:rsid w:val="00FC11AC"/>
    <w:rsid w:val="00FC3748"/>
    <w:rsid w:val="00FC409C"/>
    <w:rsid w:val="00FC60A0"/>
    <w:rsid w:val="00FC6DAA"/>
    <w:rsid w:val="00FC7D03"/>
    <w:rsid w:val="00FD0F06"/>
    <w:rsid w:val="00FD19E0"/>
    <w:rsid w:val="00FD1A38"/>
    <w:rsid w:val="00FD3440"/>
    <w:rsid w:val="00FD5018"/>
    <w:rsid w:val="00FD54C9"/>
    <w:rsid w:val="00FD6420"/>
    <w:rsid w:val="00FD75BF"/>
    <w:rsid w:val="00FD77B9"/>
    <w:rsid w:val="00FD78DB"/>
    <w:rsid w:val="00FE0783"/>
    <w:rsid w:val="00FE0936"/>
    <w:rsid w:val="00FE1605"/>
    <w:rsid w:val="00FE19AE"/>
    <w:rsid w:val="00FE377F"/>
    <w:rsid w:val="00FE3BFA"/>
    <w:rsid w:val="00FE58C7"/>
    <w:rsid w:val="00FE6393"/>
    <w:rsid w:val="00FE6949"/>
    <w:rsid w:val="00FE6D8B"/>
    <w:rsid w:val="00FE6E37"/>
    <w:rsid w:val="00FE7703"/>
    <w:rsid w:val="00FF1699"/>
    <w:rsid w:val="00FF179C"/>
    <w:rsid w:val="00FF207D"/>
    <w:rsid w:val="00FF2797"/>
    <w:rsid w:val="00FF2F97"/>
    <w:rsid w:val="00FF36E9"/>
    <w:rsid w:val="00FF3702"/>
    <w:rsid w:val="00FF38AC"/>
    <w:rsid w:val="00FF4014"/>
    <w:rsid w:val="00FF5AB6"/>
    <w:rsid w:val="00FF629D"/>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E302A"/>
  <w15:chartTrackingRefBased/>
  <w15:docId w15:val="{1EEE2C7C-4C00-461A-95D4-057FD31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7814"/>
    <w:pPr>
      <w:spacing w:after="120" w:line="276" w:lineRule="auto"/>
      <w:ind w:left="360"/>
      <w:jc w:val="both"/>
      <w:outlineLvl w:val="0"/>
    </w:pPr>
    <w:rPr>
      <w:rFonts w:cstheme="minorHAnsi"/>
      <w:b/>
      <w:sz w:val="24"/>
      <w:szCs w:val="24"/>
    </w:rPr>
  </w:style>
  <w:style w:type="paragraph" w:styleId="Heading2">
    <w:name w:val="heading 2"/>
    <w:basedOn w:val="ListParagraph"/>
    <w:next w:val="Normal"/>
    <w:link w:val="Heading2Char"/>
    <w:uiPriority w:val="9"/>
    <w:unhideWhenUsed/>
    <w:qFormat/>
    <w:rsid w:val="00AF7814"/>
    <w:pPr>
      <w:spacing w:after="120" w:line="276" w:lineRule="auto"/>
      <w:ind w:left="36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AF7814"/>
    <w:pPr>
      <w:jc w:val="center"/>
      <w:outlineLvl w:val="2"/>
    </w:pPr>
    <w:rPr>
      <w:rFonts w:cstheme="minorHAnsi"/>
      <w:b/>
      <w:sz w:val="24"/>
      <w:szCs w:val="24"/>
    </w:rPr>
  </w:style>
  <w:style w:type="paragraph" w:styleId="Heading4">
    <w:name w:val="heading 4"/>
    <w:basedOn w:val="Heading2"/>
    <w:next w:val="Normal"/>
    <w:link w:val="Heading4Char"/>
    <w:uiPriority w:val="9"/>
    <w:unhideWhenUsed/>
    <w:qFormat/>
    <w:rsid w:val="00AF7814"/>
    <w:pPr>
      <w:outlineLvl w:val="3"/>
    </w:pPr>
  </w:style>
  <w:style w:type="paragraph" w:styleId="Heading5">
    <w:name w:val="heading 5"/>
    <w:basedOn w:val="Normal"/>
    <w:next w:val="Normal"/>
    <w:link w:val="Heading5Char"/>
    <w:uiPriority w:val="9"/>
    <w:semiHidden/>
    <w:unhideWhenUsed/>
    <w:qFormat/>
    <w:rsid w:val="00563148"/>
    <w:pPr>
      <w:spacing w:before="240" w:after="60" w:line="264" w:lineRule="auto"/>
      <w:ind w:left="1008" w:hanging="1008"/>
      <w:jc w:val="both"/>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uiPriority w:val="9"/>
    <w:semiHidden/>
    <w:unhideWhenUsed/>
    <w:qFormat/>
    <w:rsid w:val="00563148"/>
    <w:pPr>
      <w:spacing w:before="240" w:after="60" w:line="264" w:lineRule="auto"/>
      <w:ind w:left="1152" w:hanging="1152"/>
      <w:jc w:val="both"/>
      <w:outlineLvl w:val="5"/>
    </w:pPr>
    <w:rPr>
      <w:rFonts w:ascii="Calibri" w:eastAsia="Times New Roman" w:hAnsi="Calibri" w:cs="Times New Roman"/>
      <w:b/>
      <w:bCs/>
      <w:szCs w:val="24"/>
      <w:lang w:val="en-GB" w:eastAsia="en-GB"/>
    </w:rPr>
  </w:style>
  <w:style w:type="paragraph" w:styleId="Heading7">
    <w:name w:val="heading 7"/>
    <w:basedOn w:val="Normal"/>
    <w:next w:val="Normal"/>
    <w:link w:val="Heading7Char"/>
    <w:uiPriority w:val="9"/>
    <w:semiHidden/>
    <w:unhideWhenUsed/>
    <w:qFormat/>
    <w:rsid w:val="00563148"/>
    <w:pPr>
      <w:spacing w:before="240" w:after="60" w:line="264" w:lineRule="auto"/>
      <w:ind w:left="1296" w:hanging="1296"/>
      <w:jc w:val="both"/>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uiPriority w:val="9"/>
    <w:semiHidden/>
    <w:unhideWhenUsed/>
    <w:qFormat/>
    <w:rsid w:val="00563148"/>
    <w:pPr>
      <w:spacing w:before="240" w:after="60" w:line="264" w:lineRule="auto"/>
      <w:ind w:left="1440" w:hanging="1440"/>
      <w:jc w:val="both"/>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uiPriority w:val="9"/>
    <w:semiHidden/>
    <w:unhideWhenUsed/>
    <w:qFormat/>
    <w:rsid w:val="00563148"/>
    <w:pPr>
      <w:spacing w:before="240" w:after="60" w:line="264" w:lineRule="auto"/>
      <w:ind w:left="1584" w:hanging="1584"/>
      <w:jc w:val="both"/>
      <w:outlineLvl w:val="8"/>
    </w:pPr>
    <w:rPr>
      <w:rFonts w:ascii="Cambria" w:eastAsia="Times New Roman" w:hAnsi="Cambri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933"/>
    <w:pPr>
      <w:ind w:left="720"/>
      <w:contextualSpacing/>
    </w:pPr>
  </w:style>
  <w:style w:type="character" w:customStyle="1" w:styleId="Heading1Char">
    <w:name w:val="Heading 1 Char"/>
    <w:basedOn w:val="DefaultParagraphFont"/>
    <w:link w:val="Heading1"/>
    <w:uiPriority w:val="9"/>
    <w:rsid w:val="00AF7814"/>
    <w:rPr>
      <w:rFonts w:cstheme="minorHAnsi"/>
      <w:b/>
      <w:sz w:val="24"/>
      <w:szCs w:val="24"/>
    </w:rPr>
  </w:style>
  <w:style w:type="character" w:customStyle="1" w:styleId="Heading2Char">
    <w:name w:val="Heading 2 Char"/>
    <w:basedOn w:val="DefaultParagraphFont"/>
    <w:link w:val="Heading2"/>
    <w:uiPriority w:val="9"/>
    <w:rsid w:val="00AF7814"/>
    <w:rPr>
      <w:rFonts w:cstheme="minorHAnsi"/>
      <w:b/>
      <w:sz w:val="24"/>
      <w:szCs w:val="24"/>
    </w:rPr>
  </w:style>
  <w:style w:type="character" w:customStyle="1" w:styleId="Heading3Char">
    <w:name w:val="Heading 3 Char"/>
    <w:basedOn w:val="DefaultParagraphFont"/>
    <w:link w:val="Heading3"/>
    <w:uiPriority w:val="9"/>
    <w:rsid w:val="00AF7814"/>
    <w:rPr>
      <w:rFonts w:cstheme="minorHAnsi"/>
      <w:b/>
      <w:sz w:val="24"/>
      <w:szCs w:val="24"/>
    </w:rPr>
  </w:style>
  <w:style w:type="character" w:customStyle="1" w:styleId="Heading4Char">
    <w:name w:val="Heading 4 Char"/>
    <w:basedOn w:val="DefaultParagraphFont"/>
    <w:link w:val="Heading4"/>
    <w:uiPriority w:val="9"/>
    <w:rsid w:val="00AF7814"/>
    <w:rPr>
      <w:rFonts w:cstheme="minorHAnsi"/>
      <w:b/>
      <w:sz w:val="24"/>
      <w:szCs w:val="24"/>
    </w:rPr>
  </w:style>
  <w:style w:type="paragraph" w:styleId="Title">
    <w:name w:val="Title"/>
    <w:basedOn w:val="Normal"/>
    <w:next w:val="Normal"/>
    <w:link w:val="TitleChar"/>
    <w:uiPriority w:val="10"/>
    <w:qFormat/>
    <w:rsid w:val="00AF7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81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AF7814"/>
  </w:style>
  <w:style w:type="character" w:styleId="CommentReference">
    <w:name w:val="annotation reference"/>
    <w:basedOn w:val="DefaultParagraphFont"/>
    <w:uiPriority w:val="99"/>
    <w:unhideWhenUsed/>
    <w:rsid w:val="00AF7814"/>
    <w:rPr>
      <w:sz w:val="16"/>
      <w:szCs w:val="16"/>
    </w:rPr>
  </w:style>
  <w:style w:type="paragraph" w:styleId="CommentText">
    <w:name w:val="annotation text"/>
    <w:basedOn w:val="Normal"/>
    <w:link w:val="CommentTextChar"/>
    <w:uiPriority w:val="99"/>
    <w:unhideWhenUsed/>
    <w:rsid w:val="00AF7814"/>
    <w:pPr>
      <w:spacing w:line="240" w:lineRule="auto"/>
    </w:pPr>
    <w:rPr>
      <w:sz w:val="20"/>
      <w:szCs w:val="20"/>
      <w:lang w:val="el-GR"/>
    </w:rPr>
  </w:style>
  <w:style w:type="character" w:customStyle="1" w:styleId="CommentTextChar">
    <w:name w:val="Comment Text Char"/>
    <w:basedOn w:val="DefaultParagraphFont"/>
    <w:link w:val="CommentText"/>
    <w:uiPriority w:val="99"/>
    <w:rsid w:val="00AF7814"/>
    <w:rPr>
      <w:sz w:val="20"/>
      <w:szCs w:val="20"/>
      <w:lang w:val="el-GR"/>
    </w:rPr>
  </w:style>
  <w:style w:type="paragraph" w:styleId="CommentSubject">
    <w:name w:val="annotation subject"/>
    <w:basedOn w:val="CommentText"/>
    <w:next w:val="CommentText"/>
    <w:link w:val="CommentSubjectChar"/>
    <w:uiPriority w:val="99"/>
    <w:semiHidden/>
    <w:unhideWhenUsed/>
    <w:rsid w:val="00AF7814"/>
    <w:rPr>
      <w:b/>
      <w:bCs/>
    </w:rPr>
  </w:style>
  <w:style w:type="character" w:customStyle="1" w:styleId="CommentSubjectChar">
    <w:name w:val="Comment Subject Char"/>
    <w:basedOn w:val="CommentTextChar"/>
    <w:link w:val="CommentSubject"/>
    <w:uiPriority w:val="99"/>
    <w:semiHidden/>
    <w:rsid w:val="00AF7814"/>
    <w:rPr>
      <w:b/>
      <w:bCs/>
      <w:sz w:val="20"/>
      <w:szCs w:val="20"/>
      <w:lang w:val="el-GR"/>
    </w:rPr>
  </w:style>
  <w:style w:type="paragraph" w:styleId="BalloonText">
    <w:name w:val="Balloon Text"/>
    <w:basedOn w:val="Normal"/>
    <w:link w:val="BalloonTextChar"/>
    <w:uiPriority w:val="99"/>
    <w:semiHidden/>
    <w:unhideWhenUsed/>
    <w:rsid w:val="00AF7814"/>
    <w:pPr>
      <w:spacing w:after="0" w:line="240" w:lineRule="auto"/>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AF7814"/>
    <w:rPr>
      <w:rFonts w:ascii="Segoe UI" w:hAnsi="Segoe UI" w:cs="Segoe UI"/>
      <w:sz w:val="18"/>
      <w:szCs w:val="18"/>
      <w:lang w:val="el-GR"/>
    </w:rPr>
  </w:style>
  <w:style w:type="paragraph" w:styleId="Header">
    <w:name w:val="header"/>
    <w:basedOn w:val="Normal"/>
    <w:link w:val="HeaderChar"/>
    <w:uiPriority w:val="99"/>
    <w:unhideWhenUsed/>
    <w:rsid w:val="00AF7814"/>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F7814"/>
    <w:rPr>
      <w:lang w:val="el-GR"/>
    </w:rPr>
  </w:style>
  <w:style w:type="paragraph" w:styleId="Footer">
    <w:name w:val="footer"/>
    <w:basedOn w:val="Normal"/>
    <w:link w:val="FooterChar"/>
    <w:uiPriority w:val="99"/>
    <w:unhideWhenUsed/>
    <w:rsid w:val="00AF7814"/>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F7814"/>
    <w:rPr>
      <w:lang w:val="el-GR"/>
    </w:rPr>
  </w:style>
  <w:style w:type="character" w:customStyle="1" w:styleId="3">
    <w:name w:val="Επικεφαλίδα #3_"/>
    <w:basedOn w:val="DefaultParagraphFont"/>
    <w:link w:val="30"/>
    <w:rsid w:val="00AF7814"/>
    <w:rPr>
      <w:rFonts w:ascii="Arial" w:eastAsia="Arial" w:hAnsi="Arial" w:cs="Arial"/>
      <w:b/>
      <w:bCs/>
      <w:sz w:val="19"/>
      <w:szCs w:val="19"/>
      <w:shd w:val="clear" w:color="auto" w:fill="FFFFFF"/>
    </w:rPr>
  </w:style>
  <w:style w:type="paragraph" w:customStyle="1" w:styleId="30">
    <w:name w:val="Επικεφαλίδα #3"/>
    <w:basedOn w:val="Normal"/>
    <w:link w:val="3"/>
    <w:rsid w:val="00AF7814"/>
    <w:pPr>
      <w:widowControl w:val="0"/>
      <w:shd w:val="clear" w:color="auto" w:fill="FFFFFF"/>
      <w:spacing w:after="300" w:line="360" w:lineRule="auto"/>
      <w:outlineLvl w:val="2"/>
    </w:pPr>
    <w:rPr>
      <w:rFonts w:ascii="Arial" w:eastAsia="Arial" w:hAnsi="Arial" w:cs="Arial"/>
      <w:b/>
      <w:bCs/>
      <w:sz w:val="19"/>
      <w:szCs w:val="19"/>
    </w:rPr>
  </w:style>
  <w:style w:type="table" w:styleId="TableGrid">
    <w:name w:val="Table Grid"/>
    <w:basedOn w:val="TableNormal"/>
    <w:uiPriority w:val="39"/>
    <w:rsid w:val="00AF781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15719B"/>
    <w:rPr>
      <w:vertAlign w:val="superscript"/>
    </w:rPr>
  </w:style>
  <w:style w:type="paragraph" w:styleId="FootnoteText">
    <w:name w:val="footnote text"/>
    <w:basedOn w:val="Normal"/>
    <w:link w:val="FootnoteTextChar"/>
    <w:uiPriority w:val="99"/>
    <w:unhideWhenUsed/>
    <w:rsid w:val="0015719B"/>
    <w:pPr>
      <w:spacing w:after="0" w:line="264" w:lineRule="auto"/>
      <w:jc w:val="both"/>
    </w:pPr>
    <w:rPr>
      <w:rFonts w:ascii="Calibri" w:eastAsiaTheme="minorEastAsia" w:hAnsi="Calibri" w:cs="Times New Roman"/>
      <w:sz w:val="20"/>
      <w:szCs w:val="20"/>
      <w:lang w:val="en-GB" w:eastAsia="en-GB"/>
    </w:rPr>
  </w:style>
  <w:style w:type="character" w:customStyle="1" w:styleId="FootnoteTextChar">
    <w:name w:val="Footnote Text Char"/>
    <w:basedOn w:val="DefaultParagraphFont"/>
    <w:link w:val="FootnoteText"/>
    <w:uiPriority w:val="99"/>
    <w:rsid w:val="0015719B"/>
    <w:rPr>
      <w:rFonts w:ascii="Calibri" w:eastAsiaTheme="minorEastAsia" w:hAnsi="Calibri" w:cs="Times New Roman"/>
      <w:sz w:val="20"/>
      <w:szCs w:val="20"/>
      <w:lang w:val="en-GB" w:eastAsia="en-GB"/>
    </w:rPr>
  </w:style>
  <w:style w:type="paragraph" w:customStyle="1" w:styleId="E1Level">
    <w:name w:val="E 1 Level"/>
    <w:basedOn w:val="Normal"/>
    <w:link w:val="E1LevelCarattere"/>
    <w:autoRedefine/>
    <w:qFormat/>
    <w:rsid w:val="0015719B"/>
    <w:pPr>
      <w:widowControl w:val="0"/>
      <w:suppressAutoHyphens/>
      <w:spacing w:before="120" w:after="120" w:line="240" w:lineRule="auto"/>
      <w:outlineLvl w:val="0"/>
    </w:pPr>
    <w:rPr>
      <w:rFonts w:ascii="Calibri" w:eastAsia="Times New Roman" w:hAnsi="Calibri" w:cs="Times New Roman"/>
      <w:sz w:val="24"/>
      <w:szCs w:val="18"/>
      <w:lang w:val="en-GB" w:eastAsia="en-GB"/>
    </w:rPr>
  </w:style>
  <w:style w:type="character" w:customStyle="1" w:styleId="E1LevelCarattere">
    <w:name w:val="E 1 Level Carattere"/>
    <w:link w:val="E1Level"/>
    <w:rsid w:val="0015719B"/>
    <w:rPr>
      <w:rFonts w:ascii="Calibri" w:eastAsia="Times New Roman" w:hAnsi="Calibri" w:cs="Times New Roman"/>
      <w:sz w:val="24"/>
      <w:szCs w:val="18"/>
      <w:lang w:val="en-GB" w:eastAsia="en-GB"/>
    </w:rPr>
  </w:style>
  <w:style w:type="paragraph" w:customStyle="1" w:styleId="E2Level">
    <w:name w:val="E 2 Level"/>
    <w:basedOn w:val="E1Level"/>
    <w:link w:val="E2LevelCarattere"/>
    <w:qFormat/>
    <w:rsid w:val="0015719B"/>
    <w:pPr>
      <w:numPr>
        <w:numId w:val="3"/>
      </w:numPr>
      <w:tabs>
        <w:tab w:val="num" w:pos="360"/>
      </w:tabs>
      <w:spacing w:before="200"/>
      <w:ind w:left="0" w:firstLine="0"/>
      <w:outlineLvl w:val="1"/>
    </w:pPr>
  </w:style>
  <w:style w:type="paragraph" w:customStyle="1" w:styleId="E3Level">
    <w:name w:val="E 3 Level"/>
    <w:basedOn w:val="E2Level"/>
    <w:link w:val="E3LevelChar"/>
    <w:qFormat/>
    <w:rsid w:val="0015719B"/>
    <w:pPr>
      <w:numPr>
        <w:ilvl w:val="2"/>
      </w:numPr>
      <w:tabs>
        <w:tab w:val="num" w:pos="360"/>
      </w:tabs>
      <w:outlineLvl w:val="2"/>
    </w:pPr>
  </w:style>
  <w:style w:type="paragraph" w:customStyle="1" w:styleId="E4Level">
    <w:name w:val="E 4 Level"/>
    <w:basedOn w:val="E3Level"/>
    <w:link w:val="E4LevelChar"/>
    <w:qFormat/>
    <w:rsid w:val="0015719B"/>
    <w:pPr>
      <w:numPr>
        <w:ilvl w:val="3"/>
      </w:numPr>
      <w:tabs>
        <w:tab w:val="num" w:pos="360"/>
      </w:tabs>
      <w:outlineLvl w:val="3"/>
    </w:pPr>
  </w:style>
  <w:style w:type="paragraph" w:customStyle="1" w:styleId="E5Level">
    <w:name w:val="E 5 Level"/>
    <w:basedOn w:val="E4Level"/>
    <w:link w:val="E5LevelChar"/>
    <w:qFormat/>
    <w:rsid w:val="0015719B"/>
    <w:pPr>
      <w:numPr>
        <w:ilvl w:val="4"/>
      </w:numPr>
      <w:tabs>
        <w:tab w:val="num" w:pos="360"/>
      </w:tabs>
      <w:outlineLvl w:val="4"/>
    </w:pPr>
  </w:style>
  <w:style w:type="paragraph" w:styleId="BodyText2">
    <w:name w:val="Body Text 2"/>
    <w:basedOn w:val="Normal"/>
    <w:link w:val="BodyText2Char"/>
    <w:rsid w:val="00937352"/>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937352"/>
    <w:rPr>
      <w:rFonts w:ascii="Garamond" w:eastAsia="Times New Roman" w:hAnsi="Garamond" w:cs="Times New Roman"/>
      <w:sz w:val="24"/>
      <w:szCs w:val="20"/>
      <w:lang w:val="it-IT" w:eastAsia="it-IT"/>
    </w:rPr>
  </w:style>
  <w:style w:type="character" w:styleId="Hyperlink">
    <w:name w:val="Hyperlink"/>
    <w:uiPriority w:val="99"/>
    <w:rsid w:val="00937352"/>
    <w:rPr>
      <w:color w:val="0000FF"/>
      <w:u w:val="single"/>
    </w:rPr>
  </w:style>
  <w:style w:type="paragraph" w:styleId="BodyText3">
    <w:name w:val="Body Text 3"/>
    <w:basedOn w:val="Normal"/>
    <w:link w:val="BodyText3Char"/>
    <w:rsid w:val="00937352"/>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937352"/>
    <w:rPr>
      <w:rFonts w:ascii="Book Antiqua" w:eastAsia="Times New Roman" w:hAnsi="Book Antiqua" w:cs="Times New Roman"/>
      <w:b/>
      <w:sz w:val="28"/>
      <w:szCs w:val="24"/>
      <w:lang w:val="it-IT" w:eastAsia="it-IT"/>
    </w:rPr>
  </w:style>
  <w:style w:type="paragraph" w:customStyle="1" w:styleId="alignjustify">
    <w:name w:val="align_justify"/>
    <w:basedOn w:val="Normal"/>
    <w:rsid w:val="00937352"/>
    <w:pPr>
      <w:spacing w:before="150" w:after="100" w:afterAutospacing="1" w:line="240" w:lineRule="auto"/>
    </w:pPr>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56314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563148"/>
    <w:rPr>
      <w:rFonts w:ascii="Calibri" w:eastAsia="Times New Roman" w:hAnsi="Calibri" w:cs="Times New Roman"/>
      <w:b/>
      <w:bCs/>
      <w:szCs w:val="24"/>
      <w:lang w:val="en-GB" w:eastAsia="en-GB"/>
    </w:rPr>
  </w:style>
  <w:style w:type="character" w:customStyle="1" w:styleId="Heading7Char">
    <w:name w:val="Heading 7 Char"/>
    <w:basedOn w:val="DefaultParagraphFont"/>
    <w:link w:val="Heading7"/>
    <w:uiPriority w:val="9"/>
    <w:semiHidden/>
    <w:rsid w:val="00563148"/>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563148"/>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563148"/>
    <w:rPr>
      <w:rFonts w:ascii="Cambria" w:eastAsia="Times New Roman" w:hAnsi="Cambria" w:cs="Times New Roman"/>
      <w:szCs w:val="24"/>
      <w:lang w:val="en-GB" w:eastAsia="en-GB"/>
    </w:rPr>
  </w:style>
  <w:style w:type="paragraph" w:customStyle="1" w:styleId="Question">
    <w:name w:val="Question"/>
    <w:basedOn w:val="Normal"/>
    <w:link w:val="QuestionChar"/>
    <w:rsid w:val="00563148"/>
    <w:pPr>
      <w:spacing w:after="0" w:line="264" w:lineRule="auto"/>
      <w:jc w:val="both"/>
    </w:pPr>
    <w:rPr>
      <w:rFonts w:ascii="Times New Roman" w:eastAsia="Times New Roman" w:hAnsi="Times New Roman" w:cs="Times New Roman"/>
      <w:b/>
      <w:bCs/>
      <w:i/>
      <w:sz w:val="24"/>
      <w:szCs w:val="24"/>
      <w:lang w:val="en-GB" w:eastAsia="en-GB"/>
    </w:rPr>
  </w:style>
  <w:style w:type="character" w:customStyle="1" w:styleId="QuestionChar">
    <w:name w:val="Question Char"/>
    <w:link w:val="Question"/>
    <w:rsid w:val="00563148"/>
    <w:rPr>
      <w:rFonts w:ascii="Times New Roman" w:eastAsia="Times New Roman" w:hAnsi="Times New Roman" w:cs="Times New Roman"/>
      <w:b/>
      <w:bCs/>
      <w:i/>
      <w:sz w:val="24"/>
      <w:szCs w:val="24"/>
      <w:lang w:val="en-GB" w:eastAsia="en-GB"/>
    </w:rPr>
  </w:style>
  <w:style w:type="paragraph" w:customStyle="1" w:styleId="Style1">
    <w:name w:val="Style1"/>
    <w:basedOn w:val="Normal"/>
    <w:link w:val="Style1Char"/>
    <w:rsid w:val="00563148"/>
    <w:pPr>
      <w:widowControl w:val="0"/>
      <w:spacing w:before="240" w:after="240" w:line="360" w:lineRule="auto"/>
      <w:jc w:val="both"/>
      <w:outlineLvl w:val="0"/>
    </w:pPr>
    <w:rPr>
      <w:rFonts w:ascii="Arial" w:eastAsia="Times New Roman" w:hAnsi="Arial" w:cs="Times New Roman"/>
      <w:b/>
      <w:smallCaps/>
      <w:sz w:val="24"/>
      <w:szCs w:val="24"/>
      <w:u w:val="single"/>
      <w:lang w:val="en-GB" w:eastAsia="nl-NL"/>
    </w:rPr>
  </w:style>
  <w:style w:type="character" w:customStyle="1" w:styleId="Style1Char">
    <w:name w:val="Style1 Char"/>
    <w:link w:val="Style1"/>
    <w:rsid w:val="00563148"/>
    <w:rPr>
      <w:rFonts w:ascii="Arial" w:eastAsia="Times New Roman" w:hAnsi="Arial" w:cs="Times New Roman"/>
      <w:b/>
      <w:smallCaps/>
      <w:sz w:val="24"/>
      <w:szCs w:val="24"/>
      <w:u w:val="single"/>
      <w:lang w:val="en-GB" w:eastAsia="nl-NL"/>
    </w:rPr>
  </w:style>
  <w:style w:type="paragraph" w:customStyle="1" w:styleId="ManualConsidrant">
    <w:name w:val="Manual Considérant"/>
    <w:basedOn w:val="Normal"/>
    <w:rsid w:val="00563148"/>
    <w:pPr>
      <w:spacing w:after="0" w:line="264" w:lineRule="auto"/>
      <w:ind w:left="709" w:hanging="709"/>
      <w:jc w:val="both"/>
    </w:pPr>
    <w:rPr>
      <w:rFonts w:ascii="Times New Roman" w:eastAsia="Times New Roman" w:hAnsi="Times New Roman" w:cs="Times New Roman"/>
      <w:sz w:val="24"/>
      <w:szCs w:val="24"/>
      <w:lang w:val="en-GB" w:eastAsia="en-GB"/>
    </w:rPr>
  </w:style>
  <w:style w:type="paragraph" w:customStyle="1" w:styleId="Point1">
    <w:name w:val="Point 1"/>
    <w:basedOn w:val="Normal"/>
    <w:rsid w:val="00563148"/>
    <w:pPr>
      <w:spacing w:after="0" w:line="264" w:lineRule="auto"/>
      <w:ind w:left="1417" w:hanging="567"/>
      <w:jc w:val="both"/>
    </w:pPr>
    <w:rPr>
      <w:rFonts w:ascii="Times New Roman" w:eastAsia="Times New Roman" w:hAnsi="Times New Roman" w:cs="Times New Roman"/>
      <w:sz w:val="24"/>
      <w:szCs w:val="24"/>
      <w:lang w:val="en-GB" w:eastAsia="en-GB"/>
    </w:rPr>
  </w:style>
  <w:style w:type="paragraph" w:customStyle="1" w:styleId="Para1">
    <w:name w:val="Para1"/>
    <w:basedOn w:val="Style1"/>
    <w:link w:val="Para1Char"/>
    <w:rsid w:val="00563148"/>
    <w:pPr>
      <w:spacing w:before="360" w:after="120" w:line="264" w:lineRule="auto"/>
    </w:pPr>
    <w:rPr>
      <w:rFonts w:cs="Arial"/>
      <w:sz w:val="22"/>
      <w:szCs w:val="22"/>
    </w:rPr>
  </w:style>
  <w:style w:type="paragraph" w:customStyle="1" w:styleId="Para2">
    <w:name w:val="Para2"/>
    <w:basedOn w:val="Style1"/>
    <w:link w:val="Para2Char"/>
    <w:rsid w:val="00563148"/>
    <w:pPr>
      <w:spacing w:after="120" w:line="264" w:lineRule="auto"/>
    </w:pPr>
    <w:rPr>
      <w:rFonts w:cs="Arial"/>
      <w:i/>
      <w:smallCaps w:val="0"/>
      <w:sz w:val="22"/>
      <w:szCs w:val="22"/>
    </w:rPr>
  </w:style>
  <w:style w:type="character" w:customStyle="1" w:styleId="Para1Char">
    <w:name w:val="Para1 Char"/>
    <w:link w:val="Para1"/>
    <w:rsid w:val="00563148"/>
    <w:rPr>
      <w:rFonts w:ascii="Arial" w:eastAsia="Times New Roman" w:hAnsi="Arial" w:cs="Arial"/>
      <w:b/>
      <w:smallCaps/>
      <w:u w:val="single"/>
      <w:lang w:val="en-GB" w:eastAsia="nl-NL"/>
    </w:rPr>
  </w:style>
  <w:style w:type="character" w:customStyle="1" w:styleId="Para2Char">
    <w:name w:val="Para2 Char"/>
    <w:link w:val="Para2"/>
    <w:rsid w:val="00563148"/>
    <w:rPr>
      <w:rFonts w:ascii="Arial" w:eastAsia="Times New Roman" w:hAnsi="Arial" w:cs="Arial"/>
      <w:b/>
      <w:i/>
      <w:u w:val="single"/>
      <w:lang w:val="en-GB" w:eastAsia="nl-NL"/>
    </w:rPr>
  </w:style>
  <w:style w:type="paragraph" w:customStyle="1" w:styleId="Text1">
    <w:name w:val="Text 1"/>
    <w:basedOn w:val="Normal"/>
    <w:rsid w:val="00563148"/>
    <w:pPr>
      <w:widowControl w:val="0"/>
      <w:spacing w:after="0" w:line="360" w:lineRule="auto"/>
      <w:ind w:left="850" w:right="-22"/>
      <w:jc w:val="both"/>
    </w:pPr>
    <w:rPr>
      <w:rFonts w:ascii="Arial" w:eastAsia="Times New Roman" w:hAnsi="Arial" w:cs="Times New Roman"/>
      <w:sz w:val="20"/>
      <w:szCs w:val="20"/>
      <w:lang w:val="en-GB" w:eastAsia="en-GB"/>
    </w:rPr>
  </w:style>
  <w:style w:type="paragraph" w:customStyle="1" w:styleId="ManualNumPar1">
    <w:name w:val="Manual NumPar 1"/>
    <w:basedOn w:val="Normal"/>
    <w:next w:val="Text1"/>
    <w:rsid w:val="00563148"/>
    <w:pPr>
      <w:widowControl w:val="0"/>
      <w:spacing w:after="0" w:line="360" w:lineRule="auto"/>
      <w:ind w:left="850" w:right="-22" w:hanging="850"/>
      <w:jc w:val="both"/>
    </w:pPr>
    <w:rPr>
      <w:rFonts w:ascii="Arial" w:eastAsia="Times New Roman" w:hAnsi="Arial" w:cs="Times New Roman"/>
      <w:sz w:val="20"/>
      <w:szCs w:val="20"/>
      <w:lang w:val="en-GB" w:eastAsia="en-GB"/>
    </w:rPr>
  </w:style>
  <w:style w:type="paragraph" w:customStyle="1" w:styleId="EHead0">
    <w:name w:val="E Head0"/>
    <w:basedOn w:val="Style1"/>
    <w:link w:val="EHead0Char"/>
    <w:qFormat/>
    <w:rsid w:val="00563148"/>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563148"/>
    <w:pPr>
      <w:widowControl w:val="0"/>
      <w:spacing w:after="0" w:line="264" w:lineRule="auto"/>
      <w:ind w:right="-23"/>
      <w:jc w:val="right"/>
    </w:pPr>
    <w:rPr>
      <w:rFonts w:ascii="Calibri" w:eastAsia="Times New Roman" w:hAnsi="Calibri" w:cs="Times New Roman"/>
      <w:sz w:val="20"/>
      <w:szCs w:val="18"/>
      <w:lang w:val="en-GB" w:eastAsia="nl-NL"/>
    </w:rPr>
  </w:style>
  <w:style w:type="character" w:customStyle="1" w:styleId="EHead0Char">
    <w:name w:val="E Head0 Char"/>
    <w:link w:val="EHead0"/>
    <w:rsid w:val="00563148"/>
    <w:rPr>
      <w:rFonts w:ascii="Calibri" w:eastAsia="Times New Roman" w:hAnsi="Calibri" w:cs="Calibri"/>
      <w:b/>
      <w:i/>
      <w:color w:val="666666"/>
      <w:sz w:val="36"/>
      <w:szCs w:val="32"/>
      <w:lang w:val="en-GB" w:eastAsia="nl-NL"/>
    </w:rPr>
  </w:style>
  <w:style w:type="character" w:customStyle="1" w:styleId="EHeaderChar">
    <w:name w:val="E Header Char"/>
    <w:link w:val="EHeader"/>
    <w:rsid w:val="00563148"/>
    <w:rPr>
      <w:rFonts w:ascii="Calibri" w:eastAsia="Times New Roman" w:hAnsi="Calibri" w:cs="Times New Roman"/>
      <w:sz w:val="20"/>
      <w:szCs w:val="18"/>
      <w:lang w:val="en-GB" w:eastAsia="nl-NL"/>
    </w:rPr>
  </w:style>
  <w:style w:type="paragraph" w:customStyle="1" w:styleId="Txt">
    <w:name w:val="Txt"/>
    <w:basedOn w:val="Normal"/>
    <w:link w:val="TxtChar"/>
    <w:rsid w:val="00563148"/>
    <w:pPr>
      <w:widowControl w:val="0"/>
      <w:spacing w:after="0" w:line="288" w:lineRule="auto"/>
      <w:ind w:right="-23"/>
      <w:jc w:val="both"/>
    </w:pPr>
    <w:rPr>
      <w:rFonts w:ascii="Calibri" w:eastAsia="Times New Roman" w:hAnsi="Calibri" w:cs="Calibri"/>
      <w:sz w:val="24"/>
      <w:szCs w:val="24"/>
      <w:lang w:val="cs-CZ" w:eastAsia="nl-NL"/>
    </w:rPr>
  </w:style>
  <w:style w:type="character" w:customStyle="1" w:styleId="TxtChar">
    <w:name w:val="Txt Char"/>
    <w:link w:val="Txt"/>
    <w:rsid w:val="00563148"/>
    <w:rPr>
      <w:rFonts w:ascii="Calibri" w:eastAsia="Times New Roman" w:hAnsi="Calibri" w:cs="Calibri"/>
      <w:sz w:val="24"/>
      <w:szCs w:val="24"/>
      <w:lang w:val="cs-CZ" w:eastAsia="nl-NL"/>
    </w:rPr>
  </w:style>
  <w:style w:type="paragraph" w:customStyle="1" w:styleId="Header0">
    <w:name w:val="Header0"/>
    <w:basedOn w:val="EHead0"/>
    <w:rsid w:val="00563148"/>
    <w:pPr>
      <w:ind w:right="-306"/>
    </w:pPr>
    <w:rPr>
      <w:rFonts w:cs="Arial"/>
    </w:rPr>
  </w:style>
  <w:style w:type="paragraph" w:customStyle="1" w:styleId="Header1">
    <w:name w:val="Header1"/>
    <w:basedOn w:val="Normal"/>
    <w:rsid w:val="00563148"/>
    <w:pPr>
      <w:spacing w:after="0" w:line="264" w:lineRule="auto"/>
      <w:ind w:right="-306"/>
      <w:jc w:val="both"/>
    </w:pPr>
    <w:rPr>
      <w:rFonts w:ascii="Arial" w:eastAsiaTheme="minorEastAsia" w:hAnsi="Arial" w:cs="Arial"/>
      <w:b/>
      <w:bCs/>
      <w:i/>
      <w:sz w:val="24"/>
      <w:szCs w:val="24"/>
      <w:lang w:val="en-GB" w:eastAsia="en-GB"/>
    </w:rPr>
  </w:style>
  <w:style w:type="character" w:styleId="PageNumber">
    <w:name w:val="page number"/>
    <w:basedOn w:val="DefaultParagraphFont"/>
    <w:rsid w:val="00563148"/>
  </w:style>
  <w:style w:type="paragraph" w:styleId="NormalWeb">
    <w:name w:val="Normal (Web)"/>
    <w:basedOn w:val="Normal"/>
    <w:uiPriority w:val="99"/>
    <w:unhideWhenUsed/>
    <w:rsid w:val="00563148"/>
    <w:pPr>
      <w:spacing w:before="100" w:beforeAutospacing="1" w:after="100" w:afterAutospacing="1" w:line="264" w:lineRule="auto"/>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563148"/>
    <w:pPr>
      <w:spacing w:after="0" w:line="264" w:lineRule="auto"/>
      <w:jc w:val="both"/>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563148"/>
    <w:rPr>
      <w:rFonts w:ascii="Tahoma" w:eastAsiaTheme="minorEastAsia" w:hAnsi="Tahoma" w:cs="Tahoma"/>
      <w:sz w:val="16"/>
      <w:szCs w:val="16"/>
      <w:lang w:val="en-GB" w:eastAsia="en-GB"/>
    </w:rPr>
  </w:style>
  <w:style w:type="table" w:styleId="LightShading-Accent3">
    <w:name w:val="Light Shading Accent 3"/>
    <w:basedOn w:val="TableNormal"/>
    <w:uiPriority w:val="60"/>
    <w:rsid w:val="00563148"/>
    <w:pPr>
      <w:spacing w:after="0" w:line="240" w:lineRule="auto"/>
    </w:pPr>
    <w:rPr>
      <w:rFonts w:ascii="Calibri" w:eastAsiaTheme="minorEastAsia" w:hAnsi="Calibri" w:cs="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563148"/>
    <w:pPr>
      <w:spacing w:before="60" w:after="0" w:line="240" w:lineRule="auto"/>
      <w:ind w:right="-28"/>
      <w:outlineLvl w:val="9"/>
    </w:pPr>
    <w:rPr>
      <w:rFonts w:ascii="Calibri" w:hAnsi="Calibri"/>
      <w:b w:val="0"/>
      <w:smallCaps w:val="0"/>
      <w:u w:val="none"/>
    </w:rPr>
  </w:style>
  <w:style w:type="paragraph" w:customStyle="1" w:styleId="EHead1">
    <w:name w:val="E Head1"/>
    <w:basedOn w:val="Style1"/>
    <w:link w:val="EHead1Char"/>
    <w:qFormat/>
    <w:rsid w:val="00563148"/>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563148"/>
    <w:rPr>
      <w:rFonts w:ascii="Calibri" w:eastAsia="Times New Roman" w:hAnsi="Calibri" w:cs="Times New Roman"/>
      <w:sz w:val="24"/>
      <w:szCs w:val="24"/>
      <w:lang w:val="en-GB" w:eastAsia="nl-NL"/>
    </w:rPr>
  </w:style>
  <w:style w:type="character" w:customStyle="1" w:styleId="EHead1Char">
    <w:name w:val="E Head1 Char"/>
    <w:link w:val="EHead1"/>
    <w:rsid w:val="00563148"/>
    <w:rPr>
      <w:rFonts w:ascii="Calibri" w:eastAsia="Times New Roman" w:hAnsi="Calibri" w:cs="Calibri"/>
      <w:b/>
      <w:color w:val="000000"/>
      <w:sz w:val="24"/>
      <w:szCs w:val="24"/>
      <w:lang w:val="en-GB" w:eastAsia="nl-NL"/>
    </w:rPr>
  </w:style>
  <w:style w:type="paragraph" w:customStyle="1" w:styleId="EHead3">
    <w:name w:val="E Head3"/>
    <w:basedOn w:val="Style1"/>
    <w:link w:val="EHead3Char"/>
    <w:qFormat/>
    <w:rsid w:val="00563148"/>
    <w:p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563148"/>
    <w:rPr>
      <w:rFonts w:ascii="Calibri" w:eastAsia="Times New Roman" w:hAnsi="Calibri" w:cs="Calibri"/>
      <w:color w:val="000000"/>
      <w:sz w:val="24"/>
      <w:lang w:val="en-GB" w:eastAsia="nl-NL"/>
    </w:rPr>
  </w:style>
  <w:style w:type="paragraph" w:customStyle="1" w:styleId="EHead4">
    <w:name w:val="E Head4"/>
    <w:basedOn w:val="Style1"/>
    <w:link w:val="EHead4Char"/>
    <w:qFormat/>
    <w:rsid w:val="00563148"/>
    <w:pPr>
      <w:spacing w:before="60" w:after="0" w:line="240" w:lineRule="auto"/>
      <w:ind w:right="-28"/>
      <w:outlineLvl w:val="9"/>
    </w:pPr>
    <w:rPr>
      <w:rFonts w:ascii="Calibri" w:hAnsi="Calibri"/>
      <w:b w:val="0"/>
      <w:smallCaps w:val="0"/>
      <w:u w:val="none"/>
    </w:rPr>
  </w:style>
  <w:style w:type="paragraph" w:customStyle="1" w:styleId="head5">
    <w:name w:val="head5"/>
    <w:basedOn w:val="EHead4"/>
    <w:link w:val="head5Char"/>
    <w:rsid w:val="00563148"/>
    <w:pPr>
      <w:numPr>
        <w:ilvl w:val="2"/>
        <w:numId w:val="4"/>
      </w:numPr>
      <w:ind w:left="3240"/>
    </w:pPr>
    <w:rPr>
      <w:i/>
    </w:rPr>
  </w:style>
  <w:style w:type="character" w:customStyle="1" w:styleId="EHead4Char">
    <w:name w:val="E Head4 Char"/>
    <w:link w:val="EHead4"/>
    <w:rsid w:val="00563148"/>
    <w:rPr>
      <w:rFonts w:ascii="Calibri" w:eastAsia="Times New Roman" w:hAnsi="Calibri" w:cs="Times New Roman"/>
      <w:sz w:val="24"/>
      <w:szCs w:val="24"/>
      <w:lang w:val="en-GB" w:eastAsia="nl-NL"/>
    </w:rPr>
  </w:style>
  <w:style w:type="character" w:customStyle="1" w:styleId="head5Char">
    <w:name w:val="head5 Char"/>
    <w:link w:val="head5"/>
    <w:rsid w:val="00563148"/>
    <w:rPr>
      <w:rFonts w:ascii="Calibri" w:eastAsia="Times New Roman" w:hAnsi="Calibri" w:cs="Times New Roman"/>
      <w:i/>
      <w:sz w:val="24"/>
      <w:szCs w:val="24"/>
      <w:lang w:val="en-GB" w:eastAsia="nl-NL"/>
    </w:rPr>
  </w:style>
  <w:style w:type="paragraph" w:styleId="Subtitle">
    <w:name w:val="Subtitle"/>
    <w:aliases w:val="E Figure_title"/>
    <w:basedOn w:val="Normal"/>
    <w:next w:val="Normal"/>
    <w:link w:val="SubtitleChar"/>
    <w:uiPriority w:val="11"/>
    <w:qFormat/>
    <w:rsid w:val="00563148"/>
    <w:pPr>
      <w:spacing w:after="0" w:line="264" w:lineRule="auto"/>
      <w:jc w:val="both"/>
    </w:pPr>
    <w:rPr>
      <w:rFonts w:ascii="Calibri" w:eastAsia="Times New Roman" w:hAnsi="Calibri" w:cs="Calibri"/>
      <w:i/>
      <w:sz w:val="24"/>
      <w:szCs w:val="24"/>
      <w:lang w:val="en-GB" w:eastAsia="en-GB"/>
    </w:rPr>
  </w:style>
  <w:style w:type="character" w:customStyle="1" w:styleId="SubtitleChar">
    <w:name w:val="Subtitle Char"/>
    <w:aliases w:val="E Figure_title Char"/>
    <w:basedOn w:val="DefaultParagraphFont"/>
    <w:link w:val="Subtitle"/>
    <w:uiPriority w:val="11"/>
    <w:rsid w:val="00563148"/>
    <w:rPr>
      <w:rFonts w:ascii="Calibri" w:eastAsia="Times New Roman" w:hAnsi="Calibri" w:cs="Calibri"/>
      <w:i/>
      <w:sz w:val="24"/>
      <w:szCs w:val="24"/>
      <w:lang w:val="en-GB" w:eastAsia="en-GB"/>
    </w:rPr>
  </w:style>
  <w:style w:type="paragraph" w:customStyle="1" w:styleId="EHead0Sub">
    <w:name w:val="E Head0_Sub"/>
    <w:basedOn w:val="Style1"/>
    <w:link w:val="EHead0SubChar"/>
    <w:qFormat/>
    <w:rsid w:val="00563148"/>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563148"/>
    <w:rPr>
      <w:rFonts w:ascii="Calibri" w:eastAsia="Times New Roman" w:hAnsi="Calibri" w:cs="Calibri"/>
      <w:b/>
      <w:sz w:val="32"/>
      <w:szCs w:val="32"/>
      <w:lang w:val="en-GB" w:eastAsia="nl-NL"/>
    </w:rPr>
  </w:style>
  <w:style w:type="character" w:styleId="SubtleEmphasis">
    <w:name w:val="Subtle Emphasis"/>
    <w:aliases w:val="E Footer,ENTSOG Footer"/>
    <w:uiPriority w:val="19"/>
    <w:qFormat/>
    <w:rsid w:val="00563148"/>
    <w:rPr>
      <w:rFonts w:ascii="Calibri" w:hAnsi="Calibri"/>
      <w:i/>
      <w:iCs/>
      <w:color w:val="auto"/>
      <w:sz w:val="18"/>
      <w:lang w:val="en-GB"/>
    </w:rPr>
  </w:style>
  <w:style w:type="character" w:customStyle="1" w:styleId="E2LevelCarattere">
    <w:name w:val="E 2 Level Carattere"/>
    <w:link w:val="E2Level"/>
    <w:rsid w:val="00563148"/>
    <w:rPr>
      <w:rFonts w:ascii="Calibri" w:eastAsia="Times New Roman" w:hAnsi="Calibri" w:cs="Times New Roman"/>
      <w:sz w:val="24"/>
      <w:szCs w:val="18"/>
      <w:lang w:val="en-GB" w:eastAsia="en-GB"/>
    </w:rPr>
  </w:style>
  <w:style w:type="paragraph" w:customStyle="1" w:styleId="Style2">
    <w:name w:val="Style2"/>
    <w:basedOn w:val="EHead0"/>
    <w:link w:val="Style2Char"/>
    <w:rsid w:val="00563148"/>
    <w:pPr>
      <w:jc w:val="left"/>
    </w:pPr>
  </w:style>
  <w:style w:type="character" w:customStyle="1" w:styleId="Style2Char">
    <w:name w:val="Style2 Char"/>
    <w:link w:val="Style2"/>
    <w:rsid w:val="00563148"/>
    <w:rPr>
      <w:rFonts w:ascii="Calibri" w:eastAsia="Times New Roman" w:hAnsi="Calibri" w:cs="Calibri"/>
      <w:b/>
      <w:i/>
      <w:color w:val="666666"/>
      <w:sz w:val="36"/>
      <w:szCs w:val="32"/>
      <w:lang w:val="en-GB" w:eastAsia="nl-NL"/>
    </w:rPr>
  </w:style>
  <w:style w:type="numbering" w:customStyle="1" w:styleId="Entsogmultilevels">
    <w:name w:val="Entsog multi levels"/>
    <w:uiPriority w:val="99"/>
    <w:rsid w:val="00563148"/>
    <w:pPr>
      <w:numPr>
        <w:numId w:val="5"/>
      </w:numPr>
    </w:pPr>
  </w:style>
  <w:style w:type="numbering" w:customStyle="1" w:styleId="Entsogtest3">
    <w:name w:val="Entsog test 3"/>
    <w:uiPriority w:val="99"/>
    <w:rsid w:val="00563148"/>
    <w:pPr>
      <w:numPr>
        <w:numId w:val="6"/>
      </w:numPr>
    </w:pPr>
  </w:style>
  <w:style w:type="paragraph" w:customStyle="1" w:styleId="EHeader0">
    <w:name w:val="E  Header"/>
    <w:basedOn w:val="Normal"/>
    <w:link w:val="EHeaderChar0"/>
    <w:rsid w:val="00563148"/>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0">
    <w:name w:val="E  Header Char"/>
    <w:link w:val="EHeader0"/>
    <w:rsid w:val="00563148"/>
    <w:rPr>
      <w:rFonts w:ascii="Calibri" w:eastAsia="Times New Roman" w:hAnsi="Calibri" w:cs="Times New Roman"/>
      <w:sz w:val="20"/>
      <w:szCs w:val="18"/>
      <w:lang w:val="en-GB" w:eastAsia="nl-NL"/>
    </w:rPr>
  </w:style>
  <w:style w:type="table" w:styleId="LightList">
    <w:name w:val="Light List"/>
    <w:aliases w:val="E Table"/>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563148"/>
    <w:pPr>
      <w:spacing w:after="200" w:line="264" w:lineRule="auto"/>
      <w:jc w:val="both"/>
    </w:pPr>
    <w:rPr>
      <w:rFonts w:ascii="Calibri" w:eastAsiaTheme="minorEastAsia" w:hAnsi="Calibri" w:cs="Times New Roman"/>
      <w:b/>
      <w:bCs/>
      <w:color w:val="1F4484"/>
      <w:sz w:val="18"/>
      <w:szCs w:val="18"/>
      <w:lang w:val="en-GB" w:eastAsia="en-GB"/>
    </w:rPr>
  </w:style>
  <w:style w:type="numbering" w:customStyle="1" w:styleId="EBullets">
    <w:name w:val="E Bullets"/>
    <w:uiPriority w:val="99"/>
    <w:rsid w:val="00563148"/>
    <w:pPr>
      <w:numPr>
        <w:numId w:val="7"/>
      </w:numPr>
    </w:pPr>
  </w:style>
  <w:style w:type="paragraph" w:customStyle="1" w:styleId="EBulletH2">
    <w:name w:val="E Bullet H2"/>
    <w:basedOn w:val="ListParagraph"/>
    <w:link w:val="EBulletH2Char"/>
    <w:rsid w:val="00563148"/>
    <w:pPr>
      <w:numPr>
        <w:numId w:val="8"/>
      </w:numPr>
      <w:spacing w:after="0" w:line="264" w:lineRule="auto"/>
      <w:contextualSpacing w:val="0"/>
      <w:jc w:val="both"/>
    </w:pPr>
    <w:rPr>
      <w:rFonts w:ascii="Calibri" w:eastAsiaTheme="minorEastAsia" w:hAnsi="Calibri" w:cs="Times New Roman"/>
      <w:sz w:val="24"/>
      <w:szCs w:val="24"/>
      <w:lang w:val="en-GB" w:eastAsia="en-GB"/>
    </w:rPr>
  </w:style>
  <w:style w:type="character" w:customStyle="1" w:styleId="EBulletH2Char">
    <w:name w:val="E Bullet H2 Char"/>
    <w:basedOn w:val="ListParagraphChar"/>
    <w:link w:val="EBulletH2"/>
    <w:rsid w:val="00563148"/>
    <w:rPr>
      <w:rFonts w:ascii="Calibri" w:eastAsiaTheme="minorEastAsia" w:hAnsi="Calibri" w:cs="Times New Roman"/>
      <w:sz w:val="24"/>
      <w:szCs w:val="24"/>
      <w:lang w:val="en-GB" w:eastAsia="en-GB"/>
    </w:rPr>
  </w:style>
  <w:style w:type="character" w:customStyle="1" w:styleId="E3LevelChar">
    <w:name w:val="E 3 Level Char"/>
    <w:link w:val="E3Level"/>
    <w:rsid w:val="00563148"/>
    <w:rPr>
      <w:rFonts w:ascii="Calibri" w:eastAsia="Times New Roman" w:hAnsi="Calibri" w:cs="Times New Roman"/>
      <w:sz w:val="24"/>
      <w:szCs w:val="18"/>
      <w:lang w:val="en-GB" w:eastAsia="en-GB"/>
    </w:rPr>
  </w:style>
  <w:style w:type="character" w:customStyle="1" w:styleId="E4LevelChar">
    <w:name w:val="E 4 Level Char"/>
    <w:link w:val="E4Level"/>
    <w:rsid w:val="00563148"/>
    <w:rPr>
      <w:rFonts w:ascii="Calibri" w:eastAsia="Times New Roman" w:hAnsi="Calibri" w:cs="Times New Roman"/>
      <w:sz w:val="24"/>
      <w:szCs w:val="18"/>
      <w:lang w:val="en-GB" w:eastAsia="en-GB"/>
    </w:rPr>
  </w:style>
  <w:style w:type="character" w:customStyle="1" w:styleId="E5LevelChar">
    <w:name w:val="E 5 Level Char"/>
    <w:link w:val="E5Level"/>
    <w:rsid w:val="00563148"/>
    <w:rPr>
      <w:rFonts w:ascii="Calibri" w:eastAsia="Times New Roman" w:hAnsi="Calibri" w:cs="Times New Roman"/>
      <w:sz w:val="24"/>
      <w:szCs w:val="18"/>
      <w:lang w:val="en-GB" w:eastAsia="en-GB"/>
    </w:rPr>
  </w:style>
  <w:style w:type="paragraph" w:styleId="TOC1">
    <w:name w:val="toc 1"/>
    <w:basedOn w:val="Normal"/>
    <w:next w:val="Normal"/>
    <w:autoRedefine/>
    <w:uiPriority w:val="39"/>
    <w:unhideWhenUsed/>
    <w:rsid w:val="00563148"/>
    <w:pPr>
      <w:tabs>
        <w:tab w:val="left" w:pos="440"/>
        <w:tab w:val="right" w:pos="9639"/>
      </w:tabs>
      <w:spacing w:after="100" w:line="264" w:lineRule="auto"/>
      <w:ind w:right="-518"/>
      <w:jc w:val="both"/>
    </w:pPr>
    <w:rPr>
      <w:rFonts w:ascii="Calibri" w:eastAsiaTheme="minorEastAsia" w:hAnsi="Calibri" w:cs="Times New Roman"/>
      <w:sz w:val="24"/>
      <w:szCs w:val="24"/>
      <w:lang w:val="en-GB" w:eastAsia="en-GB"/>
    </w:rPr>
  </w:style>
  <w:style w:type="paragraph" w:customStyle="1" w:styleId="NumPar1">
    <w:name w:val="NumPar 1"/>
    <w:basedOn w:val="Normal"/>
    <w:next w:val="Text1"/>
    <w:rsid w:val="00563148"/>
    <w:p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Normal"/>
    <w:next w:val="Text1"/>
    <w:rsid w:val="00563148"/>
    <w:pPr>
      <w:numPr>
        <w:ilvl w:val="1"/>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Normal"/>
    <w:next w:val="Text1"/>
    <w:rsid w:val="00563148"/>
    <w:pPr>
      <w:numPr>
        <w:ilvl w:val="2"/>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Normal"/>
    <w:next w:val="Text1"/>
    <w:rsid w:val="00563148"/>
    <w:pPr>
      <w:numPr>
        <w:ilvl w:val="3"/>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Normal"/>
    <w:rsid w:val="00563148"/>
    <w:pPr>
      <w:numPr>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Normal"/>
    <w:rsid w:val="00563148"/>
    <w:pPr>
      <w:numPr>
        <w:ilvl w:val="2"/>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Normal"/>
    <w:rsid w:val="00563148"/>
    <w:pPr>
      <w:numPr>
        <w:ilvl w:val="4"/>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Normal"/>
    <w:rsid w:val="00563148"/>
    <w:pPr>
      <w:numPr>
        <w:ilvl w:val="6"/>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Normal"/>
    <w:rsid w:val="00563148"/>
    <w:pPr>
      <w:numPr>
        <w:ilvl w:val="1"/>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Normal"/>
    <w:rsid w:val="00563148"/>
    <w:pPr>
      <w:numPr>
        <w:ilvl w:val="3"/>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Normal"/>
    <w:rsid w:val="00563148"/>
    <w:pPr>
      <w:numPr>
        <w:ilvl w:val="5"/>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Normal"/>
    <w:rsid w:val="00563148"/>
    <w:pPr>
      <w:numPr>
        <w:ilvl w:val="7"/>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Normal"/>
    <w:rsid w:val="00563148"/>
    <w:pPr>
      <w:numPr>
        <w:ilvl w:val="8"/>
        <w:numId w:val="9"/>
      </w:numPr>
      <w:spacing w:before="120" w:after="120" w:line="240" w:lineRule="auto"/>
      <w:jc w:val="both"/>
    </w:pPr>
    <w:rPr>
      <w:rFonts w:ascii="Times New Roman" w:eastAsia="Times New Roman" w:hAnsi="Times New Roman" w:cs="Times New Roman"/>
      <w:sz w:val="24"/>
      <w:lang w:val="en-GB" w:eastAsia="en-GB"/>
    </w:rPr>
  </w:style>
  <w:style w:type="paragraph" w:styleId="Signature">
    <w:name w:val="Signature"/>
    <w:link w:val="SignatureChar"/>
    <w:uiPriority w:val="99"/>
    <w:unhideWhenUsed/>
    <w:rsid w:val="00563148"/>
    <w:pPr>
      <w:spacing w:after="200" w:line="276" w:lineRule="auto"/>
    </w:pPr>
    <w:rPr>
      <w:rFonts w:ascii="Calibri" w:eastAsia="Calibri" w:hAnsi="Calibri" w:cs="Calibri"/>
      <w:color w:val="000000"/>
      <w:u w:color="000000"/>
    </w:rPr>
  </w:style>
  <w:style w:type="character" w:customStyle="1" w:styleId="SignatureChar">
    <w:name w:val="Signature Char"/>
    <w:basedOn w:val="DefaultParagraphFont"/>
    <w:link w:val="Signature"/>
    <w:uiPriority w:val="99"/>
    <w:rsid w:val="00563148"/>
    <w:rPr>
      <w:rFonts w:ascii="Calibri" w:eastAsia="Calibri" w:hAnsi="Calibri" w:cs="Calibri"/>
      <w:color w:val="000000"/>
      <w:u w:color="000000"/>
    </w:rPr>
  </w:style>
  <w:style w:type="paragraph" w:customStyle="1" w:styleId="Brdtekst">
    <w:name w:val="Brødtekst"/>
    <w:rsid w:val="00563148"/>
    <w:pPr>
      <w:spacing w:after="0" w:line="264" w:lineRule="auto"/>
      <w:jc w:val="both"/>
    </w:pPr>
    <w:rPr>
      <w:rFonts w:ascii="Calibri" w:eastAsia="Calibri" w:hAnsi="Calibri" w:cs="Calibri"/>
      <w:color w:val="000000"/>
      <w:sz w:val="24"/>
      <w:szCs w:val="24"/>
      <w:u w:color="000000"/>
    </w:rPr>
  </w:style>
  <w:style w:type="numbering" w:customStyle="1" w:styleId="List0">
    <w:name w:val="List 0"/>
    <w:rsid w:val="00563148"/>
    <w:pPr>
      <w:numPr>
        <w:numId w:val="11"/>
      </w:numPr>
    </w:pPr>
  </w:style>
  <w:style w:type="paragraph" w:customStyle="1" w:styleId="Headlinereport">
    <w:name w:val="Headline report"/>
    <w:basedOn w:val="ListParagraph"/>
    <w:link w:val="HeadlinereportChar"/>
    <w:qFormat/>
    <w:rsid w:val="00563148"/>
    <w:pPr>
      <w:numPr>
        <w:numId w:val="12"/>
      </w:numPr>
      <w:spacing w:before="120" w:after="120" w:line="240" w:lineRule="auto"/>
      <w:contextualSpacing w:val="0"/>
    </w:pPr>
    <w:rPr>
      <w:rFonts w:ascii="Calibri" w:eastAsiaTheme="minorEastAsia" w:hAnsi="Calibri" w:cs="Times New Roman"/>
      <w:b/>
      <w:sz w:val="28"/>
      <w:szCs w:val="28"/>
      <w:lang w:val="en-GB" w:eastAsia="en-GB"/>
    </w:rPr>
  </w:style>
  <w:style w:type="paragraph" w:customStyle="1" w:styleId="Headlinereport2">
    <w:name w:val="Headline report 2"/>
    <w:basedOn w:val="Signature"/>
    <w:link w:val="Headlinereport2Char"/>
    <w:qFormat/>
    <w:rsid w:val="00563148"/>
    <w:pPr>
      <w:spacing w:before="240"/>
      <w:jc w:val="both"/>
    </w:pPr>
    <w:rPr>
      <w:b/>
      <w:sz w:val="28"/>
      <w:szCs w:val="28"/>
    </w:rPr>
  </w:style>
  <w:style w:type="character" w:customStyle="1" w:styleId="HeadlinereportChar">
    <w:name w:val="Headline report Char"/>
    <w:basedOn w:val="ListParagraphChar"/>
    <w:link w:val="Headlinereport"/>
    <w:rsid w:val="00563148"/>
    <w:rPr>
      <w:rFonts w:ascii="Calibri" w:eastAsiaTheme="minorEastAsia" w:hAnsi="Calibri" w:cs="Times New Roman"/>
      <w:b/>
      <w:sz w:val="28"/>
      <w:szCs w:val="28"/>
      <w:lang w:val="en-GB" w:eastAsia="en-GB"/>
    </w:rPr>
  </w:style>
  <w:style w:type="paragraph" w:styleId="TOCHeading">
    <w:name w:val="TOC Heading"/>
    <w:basedOn w:val="Heading1"/>
    <w:next w:val="Normal"/>
    <w:uiPriority w:val="39"/>
    <w:unhideWhenUsed/>
    <w:qFormat/>
    <w:rsid w:val="00563148"/>
    <w:pPr>
      <w:keepNext/>
      <w:keepLines/>
      <w:spacing w:before="480" w:after="0"/>
      <w:ind w:left="0"/>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linereport2Char">
    <w:name w:val="Headline report 2 Char"/>
    <w:basedOn w:val="SignatureChar"/>
    <w:link w:val="Headlinereport2"/>
    <w:rsid w:val="00563148"/>
    <w:rPr>
      <w:rFonts w:ascii="Calibri" w:eastAsia="Calibri" w:hAnsi="Calibri" w:cs="Calibri"/>
      <w:b/>
      <w:color w:val="000000"/>
      <w:sz w:val="28"/>
      <w:szCs w:val="28"/>
      <w:u w:color="000000"/>
    </w:rPr>
  </w:style>
  <w:style w:type="paragraph" w:styleId="TOC2">
    <w:name w:val="toc 2"/>
    <w:basedOn w:val="Normal"/>
    <w:next w:val="Normal"/>
    <w:autoRedefine/>
    <w:uiPriority w:val="39"/>
    <w:unhideWhenUsed/>
    <w:rsid w:val="00563148"/>
    <w:pPr>
      <w:tabs>
        <w:tab w:val="left" w:pos="426"/>
        <w:tab w:val="right" w:pos="9639"/>
      </w:tabs>
      <w:spacing w:after="100" w:line="264" w:lineRule="auto"/>
      <w:ind w:right="-235"/>
      <w:jc w:val="both"/>
    </w:pPr>
    <w:rPr>
      <w:rFonts w:ascii="Calibri" w:eastAsiaTheme="minorEastAsia" w:hAnsi="Calibri" w:cs="Times New Roman"/>
      <w:sz w:val="24"/>
      <w:szCs w:val="24"/>
      <w:lang w:val="en-GB" w:eastAsia="en-GB"/>
    </w:rPr>
  </w:style>
  <w:style w:type="character" w:customStyle="1" w:styleId="tagtrans3">
    <w:name w:val="tag_trans3"/>
    <w:basedOn w:val="DefaultParagraphFont"/>
    <w:rsid w:val="00563148"/>
    <w:rPr>
      <w:i w:val="0"/>
      <w:iCs w:val="0"/>
      <w:color w:val="333333"/>
      <w:sz w:val="24"/>
      <w:szCs w:val="24"/>
    </w:rPr>
  </w:style>
  <w:style w:type="table" w:customStyle="1" w:styleId="Gritternetztabelle6farbig1">
    <w:name w:val="Gritternetztabelle 6 farbig1"/>
    <w:basedOn w:val="TableNormal"/>
    <w:uiPriority w:val="51"/>
    <w:rsid w:val="00563148"/>
    <w:pPr>
      <w:spacing w:after="0" w:line="240" w:lineRule="auto"/>
    </w:pPr>
    <w:rPr>
      <w:rFonts w:ascii="Calibri" w:eastAsiaTheme="minorEastAsia" w:hAnsi="Calibri" w:cs="Times New Roman"/>
      <w:color w:val="000000" w:themeColor="text1"/>
      <w:sz w:val="20"/>
      <w:szCs w:val="20"/>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0">
    <w:name w:val="Head0"/>
    <w:basedOn w:val="Style1"/>
    <w:link w:val="Head0Char"/>
    <w:qFormat/>
    <w:rsid w:val="00563148"/>
    <w:pPr>
      <w:keepNext/>
      <w:spacing w:before="480" w:after="120" w:line="288" w:lineRule="auto"/>
      <w:ind w:right="-23"/>
      <w:jc w:val="center"/>
    </w:pPr>
    <w:rPr>
      <w:rFonts w:ascii="Calibri" w:hAnsi="Calibri"/>
      <w:sz w:val="32"/>
      <w:szCs w:val="32"/>
      <w:lang w:val="x-none"/>
    </w:rPr>
  </w:style>
  <w:style w:type="character" w:customStyle="1" w:styleId="Head0Char">
    <w:name w:val="Head0 Char"/>
    <w:link w:val="Head0"/>
    <w:rsid w:val="00563148"/>
    <w:rPr>
      <w:rFonts w:ascii="Calibri" w:eastAsia="Times New Roman" w:hAnsi="Calibri" w:cs="Times New Roman"/>
      <w:b/>
      <w:smallCaps/>
      <w:sz w:val="32"/>
      <w:szCs w:val="32"/>
      <w:u w:val="single"/>
      <w:lang w:val="x-none" w:eastAsia="nl-NL"/>
    </w:rPr>
  </w:style>
  <w:style w:type="character" w:customStyle="1" w:styleId="shorttext">
    <w:name w:val="short_text"/>
    <w:basedOn w:val="DefaultParagraphFont"/>
    <w:rsid w:val="00563148"/>
  </w:style>
  <w:style w:type="paragraph" w:styleId="Revision">
    <w:name w:val="Revision"/>
    <w:hidden/>
    <w:uiPriority w:val="99"/>
    <w:semiHidden/>
    <w:rsid w:val="00563148"/>
    <w:pPr>
      <w:spacing w:after="0" w:line="240" w:lineRule="auto"/>
    </w:pPr>
    <w:rPr>
      <w:rFonts w:ascii="Calibri" w:eastAsiaTheme="minorEastAsia" w:hAnsi="Calibri" w:cs="Times New Roman"/>
      <w:sz w:val="24"/>
      <w:szCs w:val="24"/>
      <w:lang w:val="en-GB" w:eastAsia="en-GB"/>
    </w:rPr>
  </w:style>
  <w:style w:type="character" w:styleId="FollowedHyperlink">
    <w:name w:val="FollowedHyperlink"/>
    <w:basedOn w:val="DefaultParagraphFont"/>
    <w:uiPriority w:val="99"/>
    <w:semiHidden/>
    <w:unhideWhenUsed/>
    <w:rsid w:val="00563148"/>
    <w:rPr>
      <w:color w:val="954F72" w:themeColor="followedHyperlink"/>
      <w:u w:val="single"/>
    </w:rPr>
  </w:style>
  <w:style w:type="paragraph" w:styleId="TOC3">
    <w:name w:val="toc 3"/>
    <w:basedOn w:val="Normal"/>
    <w:next w:val="Normal"/>
    <w:autoRedefine/>
    <w:uiPriority w:val="39"/>
    <w:unhideWhenUsed/>
    <w:rsid w:val="00563148"/>
    <w:pPr>
      <w:tabs>
        <w:tab w:val="left" w:pos="567"/>
        <w:tab w:val="right" w:pos="9639"/>
      </w:tabs>
      <w:spacing w:after="100" w:line="264" w:lineRule="auto"/>
      <w:ind w:right="-235"/>
      <w:jc w:val="both"/>
    </w:pPr>
    <w:rPr>
      <w:rFonts w:ascii="Calibri" w:eastAsiaTheme="minorEastAsia" w:hAnsi="Calibri" w:cs="Times New Roman"/>
      <w:sz w:val="24"/>
      <w:szCs w:val="24"/>
      <w:lang w:val="en-GB" w:eastAsia="en-GB"/>
    </w:rPr>
  </w:style>
  <w:style w:type="paragraph" w:customStyle="1" w:styleId="BulletsLev1">
    <w:name w:val="Bullets_Lev1"/>
    <w:basedOn w:val="ListParagraph"/>
    <w:link w:val="BulletsLev1Char"/>
    <w:qFormat/>
    <w:rsid w:val="00563148"/>
    <w:pPr>
      <w:numPr>
        <w:numId w:val="13"/>
      </w:numPr>
      <w:suppressAutoHyphens/>
      <w:spacing w:after="120" w:line="252" w:lineRule="auto"/>
      <w:contextualSpacing w:val="0"/>
      <w:jc w:val="both"/>
    </w:pPr>
    <w:rPr>
      <w:rFonts w:eastAsiaTheme="minorEastAsia"/>
      <w:szCs w:val="20"/>
      <w:lang w:val="en-GB" w:eastAsia="zh-CN"/>
    </w:rPr>
  </w:style>
  <w:style w:type="character" w:customStyle="1" w:styleId="BulletsLev1Char">
    <w:name w:val="Bullets_Lev1 Char"/>
    <w:basedOn w:val="ListParagraphChar"/>
    <w:link w:val="BulletsLev1"/>
    <w:rsid w:val="00563148"/>
    <w:rPr>
      <w:rFonts w:eastAsiaTheme="minorEastAsia"/>
      <w:szCs w:val="20"/>
      <w:lang w:val="en-GB" w:eastAsia="zh-CN"/>
    </w:rPr>
  </w:style>
  <w:style w:type="table" w:customStyle="1" w:styleId="GridTable1Light-Accent11">
    <w:name w:val="Grid Table 1 Light - Accent 11"/>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563148"/>
    <w:pPr>
      <w:spacing w:after="240" w:line="288"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563148"/>
    <w:rPr>
      <w:rFonts w:ascii="Times New Roman" w:eastAsia="Times New Roman" w:hAnsi="Times New Roman" w:cs="Times New Roman"/>
      <w:sz w:val="24"/>
      <w:szCs w:val="20"/>
      <w:lang w:val="en-GB" w:eastAsia="da-DK"/>
    </w:rPr>
  </w:style>
  <w:style w:type="paragraph" w:customStyle="1" w:styleId="Addressblock">
    <w:name w:val="Address block"/>
    <w:basedOn w:val="Header"/>
    <w:qFormat/>
    <w:rsid w:val="00563148"/>
    <w:pPr>
      <w:tabs>
        <w:tab w:val="clear" w:pos="4153"/>
        <w:tab w:val="clear" w:pos="8306"/>
        <w:tab w:val="left" w:pos="7711"/>
      </w:tabs>
      <w:spacing w:after="160" w:line="220" w:lineRule="atLeast"/>
      <w:ind w:right="-284"/>
    </w:pPr>
    <w:rPr>
      <w:rFonts w:ascii="Century Gothic" w:eastAsiaTheme="minorEastAsia" w:hAnsi="Century Gothic"/>
      <w:color w:val="44546A" w:themeColor="text2"/>
      <w:sz w:val="18"/>
      <w:szCs w:val="20"/>
      <w:lang w:val="en-US" w:eastAsia="zh-TW"/>
    </w:rPr>
  </w:style>
  <w:style w:type="character" w:customStyle="1" w:styleId="E2LevelChar">
    <w:name w:val="E 2 Level Char"/>
    <w:rsid w:val="00563148"/>
    <w:rPr>
      <w:rFonts w:ascii="Arial" w:eastAsia="Arial" w:hAnsi="Arial" w:cs="Arial"/>
      <w:b/>
      <w:bCs/>
      <w:color w:val="000000"/>
      <w:sz w:val="27"/>
    </w:rPr>
  </w:style>
  <w:style w:type="paragraph" w:customStyle="1" w:styleId="MainBody">
    <w:name w:val="MainBody"/>
    <w:basedOn w:val="BulletsLev1"/>
    <w:link w:val="MainBodyChar"/>
    <w:qFormat/>
    <w:rsid w:val="00563148"/>
    <w:pPr>
      <w:numPr>
        <w:numId w:val="0"/>
      </w:numPr>
    </w:pPr>
  </w:style>
  <w:style w:type="character" w:customStyle="1" w:styleId="MainBodyChar">
    <w:name w:val="MainBody Char"/>
    <w:basedOn w:val="BulletsLev1Char"/>
    <w:link w:val="MainBody"/>
    <w:rsid w:val="00563148"/>
    <w:rPr>
      <w:rFonts w:eastAsiaTheme="minorEastAsia"/>
      <w:szCs w:val="20"/>
      <w:lang w:val="en-GB" w:eastAsia="zh-CN"/>
    </w:rPr>
  </w:style>
  <w:style w:type="paragraph" w:customStyle="1" w:styleId="footnotedescription">
    <w:name w:val="footnote description"/>
    <w:next w:val="Normal"/>
    <w:link w:val="footnotedescriptionChar"/>
    <w:hidden/>
    <w:rsid w:val="00563148"/>
    <w:pPr>
      <w:spacing w:after="0"/>
      <w:ind w:left="64"/>
    </w:pPr>
    <w:rPr>
      <w:rFonts w:ascii="Calibri" w:eastAsia="Calibri" w:hAnsi="Calibri" w:cs="Calibri"/>
      <w:color w:val="000000"/>
      <w:sz w:val="19"/>
      <w:lang w:val="en-GB" w:eastAsia="en-GB"/>
    </w:rPr>
  </w:style>
  <w:style w:type="character" w:customStyle="1" w:styleId="footnotedescriptionChar">
    <w:name w:val="footnote description Char"/>
    <w:link w:val="footnotedescription"/>
    <w:rsid w:val="00563148"/>
    <w:rPr>
      <w:rFonts w:ascii="Calibri" w:eastAsia="Calibri" w:hAnsi="Calibri" w:cs="Calibri"/>
      <w:color w:val="000000"/>
      <w:sz w:val="19"/>
      <w:lang w:val="en-GB" w:eastAsia="en-GB"/>
    </w:rPr>
  </w:style>
  <w:style w:type="character" w:customStyle="1" w:styleId="footnotemark">
    <w:name w:val="footnote mark"/>
    <w:hidden/>
    <w:rsid w:val="00563148"/>
    <w:rPr>
      <w:rFonts w:ascii="Calibri" w:eastAsia="Calibri" w:hAnsi="Calibri" w:cs="Calibri"/>
      <w:color w:val="000000"/>
      <w:sz w:val="19"/>
      <w:vertAlign w:val="superscript"/>
    </w:rPr>
  </w:style>
  <w:style w:type="paragraph" w:customStyle="1" w:styleId="Title1nonumbering">
    <w:name w:val="Title1_no numbering"/>
    <w:basedOn w:val="E1Level"/>
    <w:link w:val="Title1nonumberingChar"/>
    <w:qFormat/>
    <w:rsid w:val="00563148"/>
    <w:pPr>
      <w:keepNext/>
    </w:pPr>
    <w:rPr>
      <w:rFonts w:ascii="Arial" w:eastAsia="Arial" w:hAnsi="Arial" w:cs="Arial"/>
      <w:color w:val="000000"/>
      <w:sz w:val="27"/>
      <w:szCs w:val="22"/>
    </w:rPr>
  </w:style>
  <w:style w:type="paragraph" w:customStyle="1" w:styleId="a-Level">
    <w:name w:val="a-Level"/>
    <w:basedOn w:val="BulletsLev1"/>
    <w:link w:val="a-LevelChar"/>
    <w:qFormat/>
    <w:rsid w:val="00563148"/>
    <w:pPr>
      <w:numPr>
        <w:numId w:val="14"/>
      </w:numPr>
    </w:pPr>
  </w:style>
  <w:style w:type="character" w:customStyle="1" w:styleId="Title1nonumberingChar">
    <w:name w:val="Title1_no numbering Char"/>
    <w:basedOn w:val="DefaultParagraphFont"/>
    <w:link w:val="Title1nonumbering"/>
    <w:rsid w:val="00563148"/>
    <w:rPr>
      <w:rFonts w:ascii="Arial" w:eastAsia="Arial" w:hAnsi="Arial" w:cs="Arial"/>
      <w:color w:val="000000"/>
      <w:sz w:val="27"/>
      <w:lang w:val="en-GB" w:eastAsia="en-GB"/>
    </w:rPr>
  </w:style>
  <w:style w:type="character" w:customStyle="1" w:styleId="a-LevelChar">
    <w:name w:val="a-Level Char"/>
    <w:basedOn w:val="BulletsLev1Char"/>
    <w:link w:val="a-Level"/>
    <w:rsid w:val="00563148"/>
    <w:rPr>
      <w:rFonts w:eastAsiaTheme="minorEastAsia"/>
      <w:szCs w:val="20"/>
      <w:lang w:val="en-GB" w:eastAsia="zh-CN"/>
    </w:rPr>
  </w:style>
  <w:style w:type="paragraph" w:customStyle="1" w:styleId="Annex1">
    <w:name w:val="Annex1"/>
    <w:basedOn w:val="E2Level"/>
    <w:link w:val="Annex1Char"/>
    <w:qFormat/>
    <w:rsid w:val="00563148"/>
    <w:pPr>
      <w:keepNext/>
      <w:numPr>
        <w:numId w:val="15"/>
      </w:numPr>
      <w:spacing w:before="120"/>
      <w:outlineLvl w:val="0"/>
    </w:pPr>
    <w:rPr>
      <w:rFonts w:ascii="Arial" w:eastAsia="Arial" w:hAnsi="Arial" w:cs="Arial"/>
      <w:color w:val="000000"/>
      <w:sz w:val="27"/>
      <w:szCs w:val="22"/>
    </w:rPr>
  </w:style>
  <w:style w:type="paragraph" w:customStyle="1" w:styleId="Annex11">
    <w:name w:val="Annex1.1"/>
    <w:basedOn w:val="Annex1"/>
    <w:link w:val="Annex11Char"/>
    <w:qFormat/>
    <w:rsid w:val="00563148"/>
    <w:pPr>
      <w:numPr>
        <w:ilvl w:val="1"/>
      </w:numPr>
    </w:pPr>
    <w:rPr>
      <w:color w:val="2E74B5" w:themeColor="accent1" w:themeShade="BF"/>
    </w:rPr>
  </w:style>
  <w:style w:type="character" w:customStyle="1" w:styleId="Annex1Char">
    <w:name w:val="Annex1 Char"/>
    <w:basedOn w:val="E2LevelChar"/>
    <w:link w:val="Annex1"/>
    <w:rsid w:val="00563148"/>
    <w:rPr>
      <w:rFonts w:ascii="Arial" w:eastAsia="Arial" w:hAnsi="Arial" w:cs="Arial"/>
      <w:b w:val="0"/>
      <w:bCs w:val="0"/>
      <w:color w:val="000000"/>
      <w:sz w:val="27"/>
      <w:lang w:val="en-GB" w:eastAsia="en-GB"/>
    </w:rPr>
  </w:style>
  <w:style w:type="character" w:customStyle="1" w:styleId="Annex11Char">
    <w:name w:val="Annex1.1 Char"/>
    <w:basedOn w:val="Annex1Char"/>
    <w:link w:val="Annex11"/>
    <w:rsid w:val="00563148"/>
    <w:rPr>
      <w:rFonts w:ascii="Arial" w:eastAsia="Arial" w:hAnsi="Arial" w:cs="Arial"/>
      <w:b w:val="0"/>
      <w:bCs w:val="0"/>
      <w:color w:val="2E74B5" w:themeColor="accent1" w:themeShade="BF"/>
      <w:sz w:val="27"/>
      <w:lang w:val="en-GB" w:eastAsia="en-GB"/>
    </w:rPr>
  </w:style>
  <w:style w:type="character" w:customStyle="1" w:styleId="UnresolvedMention1">
    <w:name w:val="Unresolved Mention1"/>
    <w:basedOn w:val="DefaultParagraphFont"/>
    <w:uiPriority w:val="99"/>
    <w:semiHidden/>
    <w:unhideWhenUsed/>
    <w:rsid w:val="00563148"/>
    <w:rPr>
      <w:color w:val="605E5C"/>
      <w:shd w:val="clear" w:color="auto" w:fill="E1DFDD"/>
    </w:rPr>
  </w:style>
  <w:style w:type="table" w:customStyle="1" w:styleId="Gritternetztabelle6farbig11">
    <w:name w:val="Gritternetztabelle 6 farbig11"/>
    <w:basedOn w:val="TableNormal"/>
    <w:uiPriority w:val="51"/>
    <w:rsid w:val="00563148"/>
    <w:pPr>
      <w:spacing w:line="252" w:lineRule="auto"/>
      <w:jc w:val="both"/>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563148"/>
    <w:pPr>
      <w:spacing w:after="0" w:line="240" w:lineRule="auto"/>
      <w:jc w:val="both"/>
    </w:pPr>
    <w:rPr>
      <w:rFonts w:ascii="Calibri" w:eastAsiaTheme="minorEastAsia" w:hAnsi="Calibri" w:cs="Times New Roman"/>
      <w:sz w:val="20"/>
      <w:szCs w:val="20"/>
      <w:lang w:val="en-GB" w:eastAsia="en-GB"/>
    </w:rPr>
  </w:style>
  <w:style w:type="character" w:customStyle="1" w:styleId="EndnoteTextChar">
    <w:name w:val="Endnote Text Char"/>
    <w:basedOn w:val="DefaultParagraphFont"/>
    <w:link w:val="EndnoteText"/>
    <w:uiPriority w:val="99"/>
    <w:semiHidden/>
    <w:rsid w:val="00563148"/>
    <w:rPr>
      <w:rFonts w:ascii="Calibri" w:eastAsiaTheme="minorEastAsia" w:hAnsi="Calibri" w:cs="Times New Roman"/>
      <w:sz w:val="20"/>
      <w:szCs w:val="20"/>
      <w:lang w:val="en-GB" w:eastAsia="en-GB"/>
    </w:rPr>
  </w:style>
  <w:style w:type="character" w:styleId="EndnoteReference">
    <w:name w:val="endnote reference"/>
    <w:basedOn w:val="DefaultParagraphFont"/>
    <w:uiPriority w:val="99"/>
    <w:semiHidden/>
    <w:unhideWhenUsed/>
    <w:rsid w:val="00563148"/>
    <w:rPr>
      <w:vertAlign w:val="superscript"/>
    </w:rPr>
  </w:style>
  <w:style w:type="character" w:customStyle="1" w:styleId="UnresolvedMention2">
    <w:name w:val="Unresolved Mention2"/>
    <w:basedOn w:val="DefaultParagraphFont"/>
    <w:uiPriority w:val="99"/>
    <w:semiHidden/>
    <w:unhideWhenUsed/>
    <w:rsid w:val="00563148"/>
    <w:rPr>
      <w:color w:val="605E5C"/>
      <w:shd w:val="clear" w:color="auto" w:fill="E1DFDD"/>
    </w:rPr>
  </w:style>
  <w:style w:type="character" w:customStyle="1" w:styleId="Menzionenonrisolta1">
    <w:name w:val="Menzione non risolta1"/>
    <w:basedOn w:val="DefaultParagraphFont"/>
    <w:uiPriority w:val="99"/>
    <w:semiHidden/>
    <w:unhideWhenUsed/>
    <w:rsid w:val="00563148"/>
    <w:rPr>
      <w:color w:val="605E5C"/>
      <w:shd w:val="clear" w:color="auto" w:fill="E1DFDD"/>
    </w:rPr>
  </w:style>
  <w:style w:type="table" w:customStyle="1" w:styleId="GridTable1Light-Accent12">
    <w:name w:val="Grid Table 1 Light - Accent 12"/>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563148"/>
    <w:rPr>
      <w:color w:val="605E5C"/>
      <w:shd w:val="clear" w:color="auto" w:fill="E1DFDD"/>
    </w:rPr>
  </w:style>
  <w:style w:type="paragraph" w:customStyle="1" w:styleId="Norma">
    <w:name w:val="Norma"/>
    <w:basedOn w:val="E3Level"/>
    <w:rsid w:val="00563148"/>
    <w:pPr>
      <w:numPr>
        <w:numId w:val="15"/>
      </w:numPr>
    </w:pPr>
  </w:style>
  <w:style w:type="character" w:customStyle="1" w:styleId="s39">
    <w:name w:val="s39"/>
    <w:basedOn w:val="DefaultParagraphFont"/>
    <w:rsid w:val="00563148"/>
  </w:style>
  <w:style w:type="character" w:customStyle="1" w:styleId="UnresolvedMention4">
    <w:name w:val="Unresolved Mention4"/>
    <w:basedOn w:val="DefaultParagraphFont"/>
    <w:uiPriority w:val="99"/>
    <w:semiHidden/>
    <w:unhideWhenUsed/>
    <w:rsid w:val="00563148"/>
    <w:rPr>
      <w:color w:val="605E5C"/>
      <w:shd w:val="clear" w:color="auto" w:fill="E1DFDD"/>
    </w:rPr>
  </w:style>
  <w:style w:type="paragraph" w:customStyle="1" w:styleId="TableParagraph">
    <w:name w:val="Table Paragraph"/>
    <w:basedOn w:val="Normal"/>
    <w:uiPriority w:val="1"/>
    <w:qFormat/>
    <w:rsid w:val="00563148"/>
    <w:pPr>
      <w:widowControl w:val="0"/>
      <w:autoSpaceDE w:val="0"/>
      <w:autoSpaceDN w:val="0"/>
      <w:spacing w:after="0" w:line="240" w:lineRule="auto"/>
    </w:pPr>
    <w:rPr>
      <w:rFonts w:ascii="Calibri" w:eastAsia="Calibri" w:hAnsi="Calibri" w:cs="Calibri"/>
    </w:rPr>
  </w:style>
  <w:style w:type="character" w:customStyle="1" w:styleId="UnresolvedMention5">
    <w:name w:val="Unresolved Mention5"/>
    <w:basedOn w:val="DefaultParagraphFont"/>
    <w:uiPriority w:val="99"/>
    <w:unhideWhenUsed/>
    <w:rsid w:val="00563148"/>
    <w:rPr>
      <w:color w:val="605E5C"/>
      <w:shd w:val="clear" w:color="auto" w:fill="E1DFDD"/>
    </w:rPr>
  </w:style>
  <w:style w:type="character" w:customStyle="1" w:styleId="Mention1">
    <w:name w:val="Mention1"/>
    <w:basedOn w:val="DefaultParagraphFont"/>
    <w:uiPriority w:val="99"/>
    <w:unhideWhenUsed/>
    <w:rsid w:val="00563148"/>
    <w:rPr>
      <w:color w:val="2B579A"/>
      <w:shd w:val="clear" w:color="auto" w:fill="E1DFDD"/>
    </w:rPr>
  </w:style>
  <w:style w:type="character" w:customStyle="1" w:styleId="Menzionenonrisolta2">
    <w:name w:val="Menzione non risolta2"/>
    <w:basedOn w:val="DefaultParagraphFont"/>
    <w:uiPriority w:val="99"/>
    <w:semiHidden/>
    <w:unhideWhenUsed/>
    <w:rsid w:val="00563148"/>
    <w:rPr>
      <w:color w:val="605E5C"/>
      <w:shd w:val="clear" w:color="auto" w:fill="E1DFDD"/>
    </w:rPr>
  </w:style>
  <w:style w:type="paragraph" w:customStyle="1" w:styleId="AONormal">
    <w:name w:val="AONormal"/>
    <w:basedOn w:val="Normal"/>
    <w:rsid w:val="0013737A"/>
    <w:pPr>
      <w:spacing w:after="0" w:line="260" w:lineRule="atLeast"/>
    </w:pPr>
    <w:rPr>
      <w:rFonts w:ascii="Times New Roman" w:hAnsi="Times New Roman" w:cs="Times New Roman"/>
    </w:rPr>
  </w:style>
  <w:style w:type="paragraph" w:customStyle="1" w:styleId="ListBullet9">
    <w:name w:val="List Bullet 9"/>
    <w:rsid w:val="00057084"/>
    <w:pPr>
      <w:numPr>
        <w:numId w:val="17"/>
      </w:numPr>
      <w:spacing w:after="0" w:line="240" w:lineRule="auto"/>
      <w:jc w:val="both"/>
    </w:pPr>
    <w:rPr>
      <w:rFonts w:ascii="Arial" w:eastAsia="Times New Roman" w:hAnsi="Arial" w:cs="Times New Roman"/>
      <w:szCs w:val="20"/>
      <w:lang w:val="en-GB"/>
    </w:rPr>
  </w:style>
  <w:style w:type="paragraph" w:customStyle="1" w:styleId="Appendix">
    <w:name w:val="Appendix"/>
    <w:next w:val="Normal"/>
    <w:link w:val="AppendixChar"/>
    <w:autoRedefine/>
    <w:rsid w:val="00057084"/>
    <w:pPr>
      <w:keepNext/>
      <w:pageBreakBefore/>
      <w:numPr>
        <w:numId w:val="19"/>
      </w:numPr>
      <w:tabs>
        <w:tab w:val="left" w:pos="431"/>
      </w:tabs>
      <w:spacing w:before="240" w:after="60" w:line="240" w:lineRule="auto"/>
    </w:pPr>
    <w:rPr>
      <w:rFonts w:ascii="Arial" w:eastAsia="Times New Roman" w:hAnsi="Arial" w:cs="Arial"/>
      <w:b/>
      <w:bCs/>
      <w:kern w:val="32"/>
      <w:u w:val="single"/>
      <w:lang w:val="en-GB" w:eastAsia="nl-NL"/>
    </w:rPr>
  </w:style>
  <w:style w:type="character" w:customStyle="1" w:styleId="AppendixChar">
    <w:name w:val="Appendix Char"/>
    <w:link w:val="Appendix"/>
    <w:locked/>
    <w:rsid w:val="00057084"/>
    <w:rPr>
      <w:rFonts w:ascii="Arial" w:eastAsia="Times New Roman" w:hAnsi="Arial" w:cs="Arial"/>
      <w:b/>
      <w:bCs/>
      <w:kern w:val="32"/>
      <w:u w:val="single"/>
      <w:lang w:val="en-GB" w:eastAsia="nl-NL"/>
    </w:rPr>
  </w:style>
  <w:style w:type="paragraph" w:customStyle="1" w:styleId="Elencopuntato">
    <w:name w:val="Elenco puntato"/>
    <w:basedOn w:val="BodyText"/>
    <w:rsid w:val="00057084"/>
    <w:pPr>
      <w:widowControl w:val="0"/>
      <w:numPr>
        <w:numId w:val="18"/>
      </w:numPr>
      <w:spacing w:after="120" w:line="240" w:lineRule="auto"/>
      <w:ind w:right="851"/>
      <w:jc w:val="both"/>
    </w:pPr>
    <w:rPr>
      <w:iCs/>
      <w:noProof/>
      <w:szCs w:val="24"/>
      <w:lang w:val="it-IT" w:eastAsia="en-US"/>
    </w:rPr>
  </w:style>
  <w:style w:type="paragraph" w:customStyle="1" w:styleId="Standard1">
    <w:name w:val="Standard1"/>
    <w:basedOn w:val="Normal"/>
    <w:next w:val="Normal"/>
    <w:rsid w:val="00057084"/>
    <w:pPr>
      <w:autoSpaceDE w:val="0"/>
      <w:autoSpaceDN w:val="0"/>
      <w:adjustRightInd w:val="0"/>
      <w:spacing w:after="0" w:line="240" w:lineRule="auto"/>
    </w:pPr>
    <w:rPr>
      <w:rFonts w:ascii="Arial" w:eastAsia="Times New Roman" w:hAnsi="Arial" w:cs="Arial"/>
      <w:sz w:val="24"/>
      <w:szCs w:val="24"/>
      <w:lang w:val="de-DE"/>
    </w:rPr>
  </w:style>
  <w:style w:type="character" w:customStyle="1" w:styleId="apple-converted-space">
    <w:name w:val="apple-converted-space"/>
    <w:rsid w:val="00057084"/>
  </w:style>
  <w:style w:type="character" w:styleId="Strong">
    <w:name w:val="Strong"/>
    <w:basedOn w:val="DefaultParagraphFont"/>
    <w:uiPriority w:val="22"/>
    <w:qFormat/>
    <w:rsid w:val="00057084"/>
    <w:rPr>
      <w:b/>
      <w:bCs/>
    </w:rPr>
  </w:style>
  <w:style w:type="paragraph" w:styleId="BodyTextIndent2">
    <w:name w:val="Body Text Indent 2"/>
    <w:basedOn w:val="Normal"/>
    <w:link w:val="BodyTextIndent2Char"/>
    <w:uiPriority w:val="99"/>
    <w:semiHidden/>
    <w:unhideWhenUsed/>
    <w:rsid w:val="00057084"/>
    <w:pPr>
      <w:spacing w:after="120" w:line="480" w:lineRule="auto"/>
      <w:ind w:left="283"/>
    </w:pPr>
  </w:style>
  <w:style w:type="character" w:customStyle="1" w:styleId="BodyTextIndent2Char">
    <w:name w:val="Body Text Indent 2 Char"/>
    <w:basedOn w:val="DefaultParagraphFont"/>
    <w:link w:val="BodyTextIndent2"/>
    <w:uiPriority w:val="99"/>
    <w:semiHidden/>
    <w:rsid w:val="00057084"/>
  </w:style>
  <w:style w:type="paragraph" w:customStyle="1" w:styleId="Default">
    <w:name w:val="Default"/>
    <w:rsid w:val="000570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rsid w:val="00057084"/>
    <w:pPr>
      <w:spacing w:after="0" w:line="240" w:lineRule="auto"/>
      <w:jc w:val="both"/>
    </w:pPr>
    <w:rPr>
      <w:rFonts w:ascii="Times New Roman" w:eastAsia="Times New Roman" w:hAnsi="Times New Roman" w:cs="Times New Roman"/>
      <w:noProof/>
      <w:color w:val="000000"/>
      <w:sz w:val="20"/>
      <w:szCs w:val="20"/>
      <w:lang w:val="en-GB"/>
    </w:rPr>
  </w:style>
  <w:style w:type="character" w:customStyle="1" w:styleId="tableChar">
    <w:name w:val="table Char"/>
    <w:link w:val="table"/>
    <w:rsid w:val="00057084"/>
    <w:rPr>
      <w:rFonts w:ascii="Times New Roman" w:eastAsia="Times New Roman" w:hAnsi="Times New Roman" w:cs="Times New Roman"/>
      <w:noProof/>
      <w:color w:val="000000"/>
      <w:sz w:val="20"/>
      <w:szCs w:val="20"/>
      <w:lang w:val="en-GB"/>
    </w:rPr>
  </w:style>
  <w:style w:type="numbering" w:customStyle="1" w:styleId="Style3">
    <w:name w:val="Style3"/>
    <w:uiPriority w:val="99"/>
    <w:rsid w:val="002C4B69"/>
    <w:pPr>
      <w:numPr>
        <w:numId w:val="23"/>
      </w:numPr>
    </w:pPr>
  </w:style>
  <w:style w:type="numbering" w:customStyle="1" w:styleId="Style4">
    <w:name w:val="Style4"/>
    <w:uiPriority w:val="99"/>
    <w:rsid w:val="00964917"/>
    <w:pPr>
      <w:numPr>
        <w:numId w:val="25"/>
      </w:numPr>
    </w:pPr>
  </w:style>
  <w:style w:type="numbering" w:customStyle="1" w:styleId="Style5">
    <w:name w:val="Style5"/>
    <w:uiPriority w:val="99"/>
    <w:rsid w:val="00473712"/>
    <w:pPr>
      <w:numPr>
        <w:numId w:val="27"/>
      </w:numPr>
    </w:pPr>
  </w:style>
  <w:style w:type="numbering" w:customStyle="1" w:styleId="Style6">
    <w:name w:val="Style6"/>
    <w:uiPriority w:val="99"/>
    <w:rsid w:val="008E6F5F"/>
    <w:pPr>
      <w:numPr>
        <w:numId w:val="28"/>
      </w:numPr>
    </w:pPr>
  </w:style>
  <w:style w:type="numbering" w:customStyle="1" w:styleId="Style7">
    <w:name w:val="Style7"/>
    <w:uiPriority w:val="99"/>
    <w:rsid w:val="005A727B"/>
    <w:pPr>
      <w:numPr>
        <w:numId w:val="31"/>
      </w:numPr>
    </w:pPr>
  </w:style>
  <w:style w:type="numbering" w:customStyle="1" w:styleId="Style8">
    <w:name w:val="Style8"/>
    <w:uiPriority w:val="99"/>
    <w:rsid w:val="004E63D7"/>
    <w:pPr>
      <w:numPr>
        <w:numId w:val="33"/>
      </w:numPr>
    </w:pPr>
  </w:style>
  <w:style w:type="character" w:customStyle="1" w:styleId="fontstyle01">
    <w:name w:val="fontstyle01"/>
    <w:basedOn w:val="DefaultParagraphFont"/>
    <w:rsid w:val="00E84FAF"/>
    <w:rPr>
      <w:rFonts w:ascii="Calibri Light" w:hAnsi="Calibri Light" w:cs="Calibri Light" w:hint="default"/>
      <w:b w:val="0"/>
      <w:bCs w:val="0"/>
      <w:i w:val="0"/>
      <w:iCs w:val="0"/>
      <w:color w:val="000000"/>
      <w:sz w:val="36"/>
      <w:szCs w:val="36"/>
    </w:rPr>
  </w:style>
  <w:style w:type="character" w:customStyle="1" w:styleId="UnresolvedMention6">
    <w:name w:val="Unresolved Mention6"/>
    <w:basedOn w:val="DefaultParagraphFont"/>
    <w:uiPriority w:val="99"/>
    <w:semiHidden/>
    <w:unhideWhenUsed/>
    <w:rsid w:val="009E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288">
          <w:marLeft w:val="0"/>
          <w:marRight w:val="0"/>
          <w:marTop w:val="0"/>
          <w:marBottom w:val="0"/>
          <w:divBdr>
            <w:top w:val="none" w:sz="0" w:space="0" w:color="auto"/>
            <w:left w:val="none" w:sz="0" w:space="0" w:color="auto"/>
            <w:bottom w:val="none" w:sz="0" w:space="0" w:color="auto"/>
            <w:right w:val="none" w:sz="0" w:space="0" w:color="auto"/>
          </w:divBdr>
        </w:div>
      </w:divsChild>
    </w:div>
    <w:div w:id="566189222">
      <w:bodyDiv w:val="1"/>
      <w:marLeft w:val="0"/>
      <w:marRight w:val="0"/>
      <w:marTop w:val="0"/>
      <w:marBottom w:val="0"/>
      <w:divBdr>
        <w:top w:val="none" w:sz="0" w:space="0" w:color="auto"/>
        <w:left w:val="none" w:sz="0" w:space="0" w:color="auto"/>
        <w:bottom w:val="none" w:sz="0" w:space="0" w:color="auto"/>
        <w:right w:val="none" w:sz="0" w:space="0" w:color="auto"/>
      </w:divBdr>
    </w:div>
    <w:div w:id="7746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fa.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test@DESFA.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C7241976B231944899F865C16A1DF8BB" ma:contentTypeVersion="13" ma:contentTypeDescription="Δημιουργία νέου εγγράφου" ma:contentTypeScope="" ma:versionID="e2a2d65f6858acbfc953fa6822ffd950">
  <xsd:schema xmlns:xsd="http://www.w3.org/2001/XMLSchema" xmlns:xs="http://www.w3.org/2001/XMLSchema" xmlns:p="http://schemas.microsoft.com/office/2006/metadata/properties" xmlns:ns3="f9533836-1301-48ec-b045-2367f4d9996a" xmlns:ns4="2714a6de-182f-407c-b0b6-9cde53d0d872" targetNamespace="http://schemas.microsoft.com/office/2006/metadata/properties" ma:root="true" ma:fieldsID="dae503edfbc906bd7febfe900ed97af1" ns3:_="" ns4:_="">
    <xsd:import namespace="f9533836-1301-48ec-b045-2367f4d9996a"/>
    <xsd:import namespace="2714a6de-182f-407c-b0b6-9cde53d0d8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3836-1301-48ec-b045-2367f4d9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4a6de-182f-407c-b0b6-9cde53d0d872"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AED7B-33B1-4DE8-925A-201FEE6B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3836-1301-48ec-b045-2367f4d9996a"/>
    <ds:schemaRef ds:uri="2714a6de-182f-407c-b0b6-9cde53d0d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3F1E-C490-4563-A68F-2C273717C7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79916-96E4-4FEF-89D1-2628F4418A65}">
  <ds:schemaRefs>
    <ds:schemaRef ds:uri="http://schemas.microsoft.com/sharepoint/v3/contenttype/forms"/>
  </ds:schemaRefs>
</ds:datastoreItem>
</file>

<file path=customXml/itemProps4.xml><?xml version="1.0" encoding="utf-8"?>
<ds:datastoreItem xmlns:ds="http://schemas.openxmlformats.org/officeDocument/2006/customXml" ds:itemID="{4CF1696A-EA0B-4185-A1F7-DE15C971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Doumouras</dc:creator>
  <cp:keywords/>
  <dc:description/>
  <cp:lastModifiedBy>Margarita Syrkou</cp:lastModifiedBy>
  <cp:revision>6</cp:revision>
  <dcterms:created xsi:type="dcterms:W3CDTF">2021-05-18T10:33:00Z</dcterms:created>
  <dcterms:modified xsi:type="dcterms:W3CDTF">2021-05-18T10:41:00Z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0x010100C7241976B231944899F865C16A1DF8BB</vt:lpwstr>
  </property>
</Properties>
</file>