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BA07E" w14:textId="4AB2E870" w:rsidR="008C7433" w:rsidRDefault="009D53B5" w:rsidP="009D53B5">
      <w:pPr>
        <w:pStyle w:val="Header"/>
        <w:rPr>
          <w:rFonts w:ascii="Book Antiqua" w:hAnsi="Book Antiqua"/>
          <w:i/>
          <w:sz w:val="28"/>
        </w:rPr>
      </w:pPr>
      <w:r w:rsidRPr="002D6765">
        <w:rPr>
          <w:rFonts w:ascii="Book Antiqua" w:hAnsi="Book Antiqua"/>
          <w:i/>
          <w:sz w:val="28"/>
        </w:rPr>
        <w:t>Letterhead of the applicant</w:t>
      </w:r>
    </w:p>
    <w:p w14:paraId="7C9AF39E" w14:textId="77777777" w:rsidR="009D53B5" w:rsidRPr="009B424A" w:rsidRDefault="009D53B5" w:rsidP="008D1388">
      <w:pPr>
        <w:pStyle w:val="BodyText3"/>
        <w:spacing w:line="276" w:lineRule="auto"/>
        <w:rPr>
          <w:rFonts w:ascii="Arial" w:hAnsi="Arial" w:cs="Arial"/>
          <w:b w:val="0"/>
          <w:sz w:val="20"/>
          <w:szCs w:val="20"/>
          <w:lang w:val="en-US"/>
        </w:rPr>
      </w:pPr>
    </w:p>
    <w:p w14:paraId="6EF2C3C2" w14:textId="77777777" w:rsidR="009D53B5" w:rsidRPr="009B424A" w:rsidRDefault="009D53B5" w:rsidP="008D1388">
      <w:pPr>
        <w:pStyle w:val="BodyText3"/>
        <w:spacing w:line="276" w:lineRule="auto"/>
        <w:rPr>
          <w:rFonts w:ascii="Arial" w:hAnsi="Arial" w:cs="Arial"/>
          <w:b w:val="0"/>
          <w:sz w:val="20"/>
          <w:szCs w:val="20"/>
          <w:lang w:val="en-US"/>
        </w:rPr>
      </w:pPr>
    </w:p>
    <w:p w14:paraId="4E0B8083" w14:textId="5F80E58A" w:rsidR="008D1388" w:rsidRPr="009B424A" w:rsidRDefault="008D1388" w:rsidP="008D1388">
      <w:pPr>
        <w:pStyle w:val="BodyText3"/>
        <w:spacing w:line="276" w:lineRule="auto"/>
        <w:rPr>
          <w:rFonts w:ascii="Arial" w:hAnsi="Arial" w:cs="Arial"/>
          <w:b w:val="0"/>
          <w:sz w:val="20"/>
          <w:szCs w:val="20"/>
          <w:lang w:val="en-US"/>
        </w:rPr>
      </w:pPr>
      <w:r w:rsidRPr="009B424A">
        <w:rPr>
          <w:rFonts w:ascii="Arial" w:hAnsi="Arial" w:cs="Arial"/>
          <w:b w:val="0"/>
          <w:sz w:val="20"/>
          <w:szCs w:val="20"/>
          <w:lang w:val="en-US"/>
        </w:rPr>
        <w:t>To</w:t>
      </w:r>
    </w:p>
    <w:p w14:paraId="2A4DFB0E" w14:textId="77777777" w:rsidR="008D1388" w:rsidRPr="009B424A" w:rsidRDefault="008D1388" w:rsidP="008D1388">
      <w:pPr>
        <w:pStyle w:val="BodyText3"/>
        <w:spacing w:line="276" w:lineRule="auto"/>
        <w:rPr>
          <w:rFonts w:ascii="Arial" w:hAnsi="Arial" w:cs="Arial"/>
          <w:b w:val="0"/>
          <w:sz w:val="20"/>
          <w:szCs w:val="20"/>
          <w:lang w:val="en-US"/>
        </w:rPr>
      </w:pPr>
      <w:r w:rsidRPr="009B424A">
        <w:rPr>
          <w:rFonts w:ascii="Arial" w:hAnsi="Arial" w:cs="Arial"/>
          <w:b w:val="0"/>
          <w:sz w:val="20"/>
          <w:szCs w:val="20"/>
          <w:lang w:val="en-US"/>
        </w:rPr>
        <w:t>DESFA S.A.</w:t>
      </w:r>
    </w:p>
    <w:p w14:paraId="0CA51D48" w14:textId="77777777" w:rsidR="008D1388" w:rsidRPr="009B424A" w:rsidRDefault="008D1388" w:rsidP="008D1388">
      <w:pPr>
        <w:pStyle w:val="BodyText3"/>
        <w:spacing w:line="276" w:lineRule="auto"/>
        <w:rPr>
          <w:rFonts w:ascii="Arial" w:hAnsi="Arial" w:cs="Arial"/>
          <w:b w:val="0"/>
          <w:sz w:val="20"/>
          <w:szCs w:val="20"/>
          <w:lang w:val="en-US"/>
        </w:rPr>
      </w:pPr>
      <w:r w:rsidRPr="009B424A">
        <w:rPr>
          <w:rFonts w:ascii="Arial" w:hAnsi="Arial" w:cs="Arial"/>
          <w:b w:val="0"/>
          <w:sz w:val="20"/>
          <w:szCs w:val="20"/>
          <w:lang w:val="en-US"/>
        </w:rPr>
        <w:t>357-359 Messogion ave.</w:t>
      </w:r>
    </w:p>
    <w:p w14:paraId="35611ACA" w14:textId="77777777" w:rsidR="008D1388" w:rsidRPr="009B424A" w:rsidRDefault="008D1388" w:rsidP="008D1388">
      <w:pPr>
        <w:pStyle w:val="BodyText3"/>
        <w:spacing w:line="276" w:lineRule="auto"/>
        <w:rPr>
          <w:rFonts w:ascii="Arial" w:hAnsi="Arial" w:cs="Arial"/>
          <w:b w:val="0"/>
          <w:sz w:val="20"/>
          <w:szCs w:val="20"/>
          <w:lang w:val="en-US"/>
        </w:rPr>
      </w:pPr>
      <w:r w:rsidRPr="009B424A">
        <w:rPr>
          <w:rFonts w:ascii="Arial" w:hAnsi="Arial" w:cs="Arial"/>
          <w:b w:val="0"/>
          <w:sz w:val="20"/>
          <w:szCs w:val="20"/>
          <w:lang w:val="en-US"/>
        </w:rPr>
        <w:t>15 231 Halandri</w:t>
      </w:r>
    </w:p>
    <w:p w14:paraId="694D83BC" w14:textId="77777777" w:rsidR="008D1388" w:rsidRPr="005E3913" w:rsidRDefault="008D1388" w:rsidP="008D1388">
      <w:pPr>
        <w:pStyle w:val="BodyText3"/>
        <w:spacing w:line="276" w:lineRule="auto"/>
        <w:rPr>
          <w:rFonts w:ascii="Arial" w:hAnsi="Arial" w:cs="Arial"/>
          <w:b w:val="0"/>
          <w:sz w:val="20"/>
          <w:szCs w:val="20"/>
          <w:lang w:val="en-US"/>
        </w:rPr>
      </w:pPr>
      <w:r w:rsidRPr="009B424A">
        <w:rPr>
          <w:rFonts w:ascii="Arial" w:hAnsi="Arial" w:cs="Arial"/>
          <w:b w:val="0"/>
          <w:sz w:val="20"/>
          <w:szCs w:val="20"/>
          <w:lang w:val="en-US"/>
        </w:rPr>
        <w:t xml:space="preserve">Division for </w:t>
      </w:r>
      <w:r w:rsidRPr="005E3913">
        <w:rPr>
          <w:rFonts w:ascii="Arial" w:hAnsi="Arial" w:cs="Arial"/>
          <w:b w:val="0"/>
          <w:sz w:val="20"/>
          <w:szCs w:val="20"/>
          <w:lang w:val="en-US"/>
        </w:rPr>
        <w:t>Commercial Services</w:t>
      </w:r>
    </w:p>
    <w:p w14:paraId="34F7334F" w14:textId="77777777" w:rsidR="008D1388" w:rsidRPr="009B424A" w:rsidRDefault="008D1388" w:rsidP="008D1388">
      <w:pPr>
        <w:pStyle w:val="BodyText3"/>
        <w:tabs>
          <w:tab w:val="left" w:pos="5685"/>
        </w:tabs>
        <w:spacing w:line="276" w:lineRule="auto"/>
        <w:rPr>
          <w:rFonts w:ascii="Arial" w:hAnsi="Arial" w:cs="Arial"/>
          <w:b w:val="0"/>
          <w:sz w:val="20"/>
          <w:szCs w:val="20"/>
          <w:lang w:val="en-US"/>
        </w:rPr>
      </w:pPr>
    </w:p>
    <w:p w14:paraId="0A783538" w14:textId="77777777" w:rsidR="008D1388" w:rsidRPr="009B424A" w:rsidRDefault="008D1388" w:rsidP="008D1388">
      <w:pPr>
        <w:pStyle w:val="BodyText3"/>
        <w:tabs>
          <w:tab w:val="left" w:pos="5685"/>
        </w:tabs>
        <w:spacing w:line="276" w:lineRule="auto"/>
        <w:rPr>
          <w:rFonts w:ascii="Arial" w:hAnsi="Arial" w:cs="Arial"/>
          <w:b w:val="0"/>
          <w:sz w:val="20"/>
          <w:szCs w:val="20"/>
          <w:lang w:val="en-US"/>
        </w:rPr>
      </w:pPr>
    </w:p>
    <w:p w14:paraId="16A8379E" w14:textId="65550B92" w:rsidR="008D1388" w:rsidRPr="00F80937" w:rsidRDefault="008D1388" w:rsidP="008D1388">
      <w:pPr>
        <w:pStyle w:val="BodyText3"/>
        <w:tabs>
          <w:tab w:val="left" w:pos="5685"/>
        </w:tabs>
        <w:spacing w:line="276" w:lineRule="auto"/>
        <w:rPr>
          <w:rFonts w:ascii="Arial" w:hAnsi="Arial" w:cs="Arial"/>
          <w:b w:val="0"/>
          <w:color w:val="0563C1" w:themeColor="hyperlink"/>
          <w:sz w:val="20"/>
          <w:szCs w:val="20"/>
          <w:u w:val="single"/>
          <w:lang w:val="en-US"/>
        </w:rPr>
      </w:pPr>
      <w:r w:rsidRPr="00594D8A">
        <w:rPr>
          <w:rFonts w:ascii="Arial" w:hAnsi="Arial" w:cs="Arial"/>
          <w:b w:val="0"/>
          <w:sz w:val="20"/>
          <w:szCs w:val="20"/>
          <w:lang w:val="en-US"/>
        </w:rPr>
        <w:t xml:space="preserve">Send </w:t>
      </w:r>
      <w:r>
        <w:rPr>
          <w:rFonts w:ascii="Arial" w:hAnsi="Arial" w:cs="Arial"/>
          <w:b w:val="0"/>
          <w:sz w:val="20"/>
          <w:szCs w:val="20"/>
          <w:lang w:val="en-US"/>
        </w:rPr>
        <w:t>by e-mail at</w:t>
      </w:r>
      <w:r w:rsidRPr="00594D8A">
        <w:rPr>
          <w:rFonts w:ascii="Arial" w:hAnsi="Arial" w:cs="Arial"/>
          <w:b w:val="0"/>
          <w:sz w:val="20"/>
          <w:szCs w:val="20"/>
          <w:lang w:val="en-US"/>
        </w:rPr>
        <w:t xml:space="preserve"> </w:t>
      </w:r>
      <w:hyperlink r:id="rId11" w:history="1">
        <w:r w:rsidRPr="00DB03AB">
          <w:rPr>
            <w:rStyle w:val="Hyperlink"/>
            <w:rFonts w:ascii="Arial" w:hAnsi="Arial" w:cs="Arial"/>
            <w:b w:val="0"/>
            <w:sz w:val="20"/>
            <w:szCs w:val="20"/>
            <w:u w:val="none"/>
            <w:lang w:val="en-US"/>
          </w:rPr>
          <w:t>market-test@desfa.gr</w:t>
        </w:r>
      </w:hyperlink>
      <w:r w:rsidRPr="009B424A">
        <w:rPr>
          <w:lang w:val="en-US"/>
        </w:rPr>
        <w:t xml:space="preserve"> </w:t>
      </w:r>
      <w:r>
        <w:rPr>
          <w:rStyle w:val="Hyperlink"/>
          <w:rFonts w:ascii="Arial" w:hAnsi="Arial" w:cs="Arial"/>
          <w:b w:val="0"/>
          <w:sz w:val="20"/>
          <w:szCs w:val="20"/>
          <w:lang w:val="en-US"/>
        </w:rPr>
        <w:t xml:space="preserve"> </w:t>
      </w:r>
      <w:r w:rsidRPr="00B367E0">
        <w:rPr>
          <w:rStyle w:val="Hyperlink"/>
          <w:rFonts w:ascii="Arial" w:hAnsi="Arial" w:cs="Arial"/>
          <w:b w:val="0"/>
          <w:sz w:val="20"/>
          <w:szCs w:val="20"/>
          <w:u w:val="none"/>
          <w:lang w:val="en-US"/>
        </w:rPr>
        <w:tab/>
      </w:r>
      <w:r w:rsidRPr="00B367E0">
        <w:rPr>
          <w:rStyle w:val="Hyperlink"/>
          <w:rFonts w:ascii="Arial" w:hAnsi="Arial" w:cs="Arial"/>
          <w:b w:val="0"/>
          <w:sz w:val="20"/>
          <w:szCs w:val="20"/>
          <w:u w:val="none"/>
          <w:lang w:val="en-US"/>
        </w:rPr>
        <w:tab/>
      </w:r>
    </w:p>
    <w:p w14:paraId="5CDA9DA9" w14:textId="77777777" w:rsidR="008D1388" w:rsidRPr="00594D8A" w:rsidRDefault="008D1388" w:rsidP="008D1388">
      <w:pPr>
        <w:pStyle w:val="BodyText3"/>
        <w:tabs>
          <w:tab w:val="left" w:pos="5685"/>
        </w:tabs>
        <w:spacing w:line="276" w:lineRule="auto"/>
        <w:rPr>
          <w:rFonts w:ascii="Arial" w:hAnsi="Arial" w:cs="Arial"/>
          <w:sz w:val="20"/>
          <w:szCs w:val="20"/>
          <w:lang w:val="en-US"/>
        </w:rPr>
      </w:pPr>
      <w:r w:rsidRPr="00594D8A">
        <w:rPr>
          <w:rFonts w:ascii="Arial" w:hAnsi="Arial" w:cs="Arial"/>
          <w:b w:val="0"/>
          <w:sz w:val="20"/>
          <w:szCs w:val="20"/>
          <w:lang w:val="en-US"/>
        </w:rPr>
        <w:tab/>
      </w:r>
    </w:p>
    <w:p w14:paraId="49DF4FEF" w14:textId="77777777" w:rsidR="008D1388" w:rsidRPr="00594D8A" w:rsidRDefault="008D1388" w:rsidP="008D1388">
      <w:pPr>
        <w:pStyle w:val="BodyText3"/>
        <w:spacing w:line="276" w:lineRule="auto"/>
        <w:rPr>
          <w:rFonts w:ascii="Arial" w:hAnsi="Arial" w:cs="Arial"/>
          <w:sz w:val="20"/>
          <w:szCs w:val="20"/>
          <w:lang w:val="en-US"/>
        </w:rPr>
      </w:pPr>
    </w:p>
    <w:p w14:paraId="170A611D" w14:textId="77777777" w:rsidR="008D1388" w:rsidRPr="00144A42" w:rsidRDefault="008D1388" w:rsidP="008D1388">
      <w:pPr>
        <w:pStyle w:val="BodyText3"/>
        <w:spacing w:line="276" w:lineRule="auto"/>
        <w:rPr>
          <w:rFonts w:ascii="Arial" w:hAnsi="Arial" w:cs="Arial"/>
          <w:sz w:val="20"/>
          <w:szCs w:val="20"/>
          <w:lang w:val="en-US"/>
        </w:rPr>
      </w:pPr>
      <w:r w:rsidRPr="00144A42">
        <w:rPr>
          <w:rFonts w:ascii="Arial" w:hAnsi="Arial" w:cs="Arial"/>
          <w:sz w:val="20"/>
          <w:szCs w:val="20"/>
          <w:lang w:val="en-US"/>
        </w:rPr>
        <w:t xml:space="preserve">SUBJECT: INCREMENTAL CAPACITY REQUEST </w:t>
      </w:r>
      <w:r>
        <w:rPr>
          <w:rFonts w:ascii="Arial" w:hAnsi="Arial" w:cs="Arial"/>
          <w:sz w:val="20"/>
          <w:szCs w:val="20"/>
          <w:lang w:val="en-US"/>
        </w:rPr>
        <w:t>UNDER</w:t>
      </w:r>
      <w:r w:rsidRPr="00144A42">
        <w:rPr>
          <w:rFonts w:ascii="Arial" w:hAnsi="Arial" w:cs="Arial"/>
          <w:sz w:val="20"/>
          <w:szCs w:val="20"/>
          <w:lang w:val="en-US"/>
        </w:rPr>
        <w:t xml:space="preserve"> CHAPTER </w:t>
      </w:r>
      <w:r>
        <w:rPr>
          <w:rFonts w:ascii="Arial" w:hAnsi="Arial" w:cs="Arial"/>
          <w:sz w:val="20"/>
          <w:szCs w:val="20"/>
          <w:lang w:val="en-US"/>
        </w:rPr>
        <w:t xml:space="preserve">V OF REGULATION </w:t>
      </w:r>
      <w:r w:rsidRPr="00144A42">
        <w:rPr>
          <w:rFonts w:ascii="Arial" w:hAnsi="Arial" w:cs="Arial"/>
          <w:sz w:val="20"/>
          <w:szCs w:val="20"/>
          <w:lang w:val="en-US"/>
        </w:rPr>
        <w:t>(</w:t>
      </w:r>
      <w:r>
        <w:rPr>
          <w:rFonts w:ascii="Arial" w:hAnsi="Arial" w:cs="Arial"/>
          <w:sz w:val="20"/>
          <w:szCs w:val="20"/>
          <w:lang w:val="en-US"/>
        </w:rPr>
        <w:t>EU</w:t>
      </w:r>
      <w:r w:rsidRPr="00144A42">
        <w:rPr>
          <w:rFonts w:ascii="Arial" w:hAnsi="Arial" w:cs="Arial"/>
          <w:sz w:val="20"/>
          <w:szCs w:val="20"/>
          <w:lang w:val="en-US"/>
        </w:rPr>
        <w:t>) 2017/459</w:t>
      </w:r>
    </w:p>
    <w:p w14:paraId="043C4E7C" w14:textId="4BDCBFD5" w:rsidR="008D1388" w:rsidRPr="008869A1" w:rsidRDefault="007D7E4F" w:rsidP="007D7E4F">
      <w:pPr>
        <w:pStyle w:val="alignjustify"/>
        <w:spacing w:before="480" w:line="276" w:lineRule="auto"/>
        <w:jc w:val="both"/>
        <w:rPr>
          <w:rFonts w:ascii="Arial" w:hAnsi="Arial" w:cs="Arial"/>
          <w:sz w:val="20"/>
          <w:szCs w:val="20"/>
          <w:lang w:val="en-US"/>
        </w:rPr>
      </w:pPr>
      <w:r>
        <w:rPr>
          <w:rFonts w:ascii="Arial" w:hAnsi="Arial" w:cs="Arial"/>
          <w:sz w:val="20"/>
          <w:szCs w:val="20"/>
          <w:lang w:val="en-US"/>
        </w:rPr>
        <w:t>T</w:t>
      </w:r>
      <w:r w:rsidRPr="007D7E4F">
        <w:rPr>
          <w:rFonts w:ascii="Arial" w:hAnsi="Arial" w:cs="Arial"/>
          <w:sz w:val="20"/>
          <w:szCs w:val="20"/>
          <w:lang w:val="en-US"/>
        </w:rPr>
        <w:t xml:space="preserve">he company with the name “......................................” and the distinctive title “.............................”, registered in the General Electronic Commercial Registry with number .........................., with registered office in the...................., with VAT code ..........................., Tax Office: .........................................., duly represented for the </w:t>
      </w:r>
      <w:r>
        <w:rPr>
          <w:rFonts w:ascii="Arial" w:hAnsi="Arial" w:cs="Arial"/>
          <w:sz w:val="20"/>
          <w:szCs w:val="20"/>
          <w:lang w:val="en-US"/>
        </w:rPr>
        <w:t>submission</w:t>
      </w:r>
      <w:r w:rsidRPr="007D7E4F">
        <w:rPr>
          <w:rFonts w:ascii="Arial" w:hAnsi="Arial" w:cs="Arial"/>
          <w:sz w:val="20"/>
          <w:szCs w:val="20"/>
          <w:lang w:val="en-US"/>
        </w:rPr>
        <w:t xml:space="preserve"> of this non-binding incremental capacity request</w:t>
      </w:r>
      <w:r>
        <w:rPr>
          <w:rFonts w:ascii="Arial" w:hAnsi="Arial" w:cs="Arial"/>
          <w:sz w:val="20"/>
          <w:szCs w:val="20"/>
          <w:lang w:val="en-US"/>
        </w:rPr>
        <w:t xml:space="preserve"> </w:t>
      </w:r>
      <w:r w:rsidRPr="007D7E4F">
        <w:rPr>
          <w:rFonts w:ascii="Arial" w:hAnsi="Arial" w:cs="Arial"/>
          <w:sz w:val="20"/>
          <w:szCs w:val="20"/>
          <w:lang w:val="en-US"/>
        </w:rPr>
        <w:t xml:space="preserve">by ....................................... </w:t>
      </w:r>
      <w:r>
        <w:rPr>
          <w:rFonts w:ascii="Arial" w:hAnsi="Arial" w:cs="Arial"/>
          <w:sz w:val="20"/>
          <w:szCs w:val="20"/>
          <w:lang w:val="en-US"/>
        </w:rPr>
        <w:t>.</w:t>
      </w:r>
    </w:p>
    <w:p w14:paraId="189BA053" w14:textId="6EB81D47" w:rsidR="008D1388" w:rsidRDefault="008D1388" w:rsidP="001028A2">
      <w:pPr>
        <w:pStyle w:val="alignjustify"/>
        <w:numPr>
          <w:ilvl w:val="0"/>
          <w:numId w:val="17"/>
        </w:numPr>
        <w:spacing w:before="360" w:line="276" w:lineRule="auto"/>
        <w:jc w:val="both"/>
        <w:rPr>
          <w:rFonts w:ascii="Arial" w:hAnsi="Arial" w:cs="Arial"/>
          <w:sz w:val="20"/>
          <w:szCs w:val="20"/>
          <w:lang w:val="en-US"/>
        </w:rPr>
      </w:pPr>
      <w:r w:rsidRPr="00423C21">
        <w:rPr>
          <w:rFonts w:ascii="Arial" w:hAnsi="Arial" w:cs="Arial"/>
          <w:sz w:val="20"/>
          <w:szCs w:val="20"/>
          <w:lang w:val="en-US"/>
        </w:rPr>
        <w:t>PRESENT</w:t>
      </w:r>
      <w:r w:rsidR="00641637">
        <w:rPr>
          <w:rFonts w:ascii="Arial" w:hAnsi="Arial" w:cs="Arial"/>
          <w:sz w:val="20"/>
          <w:szCs w:val="20"/>
          <w:lang w:val="en-US"/>
        </w:rPr>
        <w:t>S</w:t>
      </w:r>
      <w:r w:rsidR="007D7E4F">
        <w:rPr>
          <w:rFonts w:ascii="Arial" w:hAnsi="Arial" w:cs="Arial"/>
          <w:sz w:val="20"/>
          <w:szCs w:val="20"/>
          <w:lang w:val="en-US"/>
        </w:rPr>
        <w:t>:</w:t>
      </w:r>
    </w:p>
    <w:p w14:paraId="2AA05C4D" w14:textId="284810E6" w:rsidR="000E187A" w:rsidRPr="00423C21" w:rsidRDefault="000E187A" w:rsidP="001028A2">
      <w:pPr>
        <w:pStyle w:val="alignjustify"/>
        <w:numPr>
          <w:ilvl w:val="0"/>
          <w:numId w:val="16"/>
        </w:numPr>
        <w:spacing w:before="360" w:line="276" w:lineRule="auto"/>
        <w:jc w:val="both"/>
        <w:rPr>
          <w:rFonts w:ascii="Arial" w:hAnsi="Arial" w:cs="Arial"/>
          <w:sz w:val="20"/>
          <w:szCs w:val="20"/>
          <w:lang w:val="en-US"/>
        </w:rPr>
      </w:pPr>
      <w:r>
        <w:rPr>
          <w:rFonts w:ascii="Arial" w:hAnsi="Arial" w:cs="Arial"/>
          <w:sz w:val="20"/>
          <w:szCs w:val="20"/>
          <w:lang w:val="en-US"/>
        </w:rPr>
        <w:t>A</w:t>
      </w:r>
      <w:r w:rsidRPr="00D17306">
        <w:rPr>
          <w:rFonts w:ascii="Arial" w:hAnsi="Arial" w:cs="Arial"/>
          <w:sz w:val="20"/>
          <w:szCs w:val="20"/>
          <w:lang w:val="en-US"/>
        </w:rPr>
        <w:t xml:space="preserve"> certified copy from the relevant business regist</w:t>
      </w:r>
      <w:r w:rsidR="007D7E4F">
        <w:rPr>
          <w:rFonts w:ascii="Arial" w:hAnsi="Arial" w:cs="Arial"/>
          <w:sz w:val="20"/>
          <w:szCs w:val="20"/>
          <w:lang w:val="en-US"/>
        </w:rPr>
        <w:t>ry</w:t>
      </w:r>
      <w:r w:rsidRPr="00D17306">
        <w:rPr>
          <w:rFonts w:ascii="Arial" w:hAnsi="Arial" w:cs="Arial"/>
          <w:sz w:val="20"/>
          <w:szCs w:val="20"/>
          <w:lang w:val="en-US"/>
        </w:rPr>
        <w:t>, where applicable, or a power of attorney duly signed by a legal representative of the company</w:t>
      </w:r>
      <w:r>
        <w:rPr>
          <w:rFonts w:ascii="Arial" w:hAnsi="Arial" w:cs="Arial"/>
          <w:sz w:val="20"/>
          <w:szCs w:val="20"/>
          <w:lang w:val="en-US"/>
        </w:rPr>
        <w:t>.</w:t>
      </w:r>
    </w:p>
    <w:p w14:paraId="25624940" w14:textId="53E8BDAB" w:rsidR="008D1388" w:rsidRDefault="00AF45B5" w:rsidP="001028A2">
      <w:pPr>
        <w:pStyle w:val="alignjustify"/>
        <w:numPr>
          <w:ilvl w:val="0"/>
          <w:numId w:val="16"/>
        </w:numPr>
        <w:spacing w:before="360" w:line="276" w:lineRule="auto"/>
        <w:jc w:val="both"/>
        <w:rPr>
          <w:rFonts w:ascii="Arial" w:hAnsi="Arial" w:cs="Arial"/>
          <w:sz w:val="20"/>
          <w:szCs w:val="20"/>
          <w:lang w:val="en-US"/>
        </w:rPr>
      </w:pPr>
      <w:r>
        <w:rPr>
          <w:rFonts w:ascii="Arial" w:hAnsi="Arial" w:cs="Arial"/>
          <w:sz w:val="20"/>
          <w:szCs w:val="20"/>
          <w:lang w:val="en-US"/>
        </w:rPr>
        <w:t xml:space="preserve">A non-binding </w:t>
      </w:r>
      <w:r w:rsidR="008D1388" w:rsidRPr="0043464B">
        <w:rPr>
          <w:rFonts w:ascii="Arial" w:hAnsi="Arial" w:cs="Arial"/>
          <w:sz w:val="20"/>
          <w:szCs w:val="20"/>
          <w:lang w:val="en-US"/>
        </w:rPr>
        <w:t>incremental capacity request for access</w:t>
      </w:r>
      <w:r w:rsidR="008D1388" w:rsidRPr="004E4066">
        <w:rPr>
          <w:rFonts w:ascii="Arial" w:hAnsi="Arial" w:cs="Arial"/>
          <w:sz w:val="20"/>
          <w:szCs w:val="20"/>
          <w:lang w:val="en-US"/>
        </w:rPr>
        <w:t>ing</w:t>
      </w:r>
      <w:r w:rsidR="008D1388" w:rsidRPr="0043464B">
        <w:rPr>
          <w:rFonts w:ascii="Arial" w:hAnsi="Arial" w:cs="Arial"/>
          <w:sz w:val="20"/>
          <w:szCs w:val="20"/>
          <w:lang w:val="en-US"/>
        </w:rPr>
        <w:t xml:space="preserve"> the </w:t>
      </w:r>
      <w:r w:rsidR="008D1388">
        <w:rPr>
          <w:rFonts w:ascii="Arial" w:hAnsi="Arial" w:cs="Arial"/>
          <w:sz w:val="20"/>
          <w:szCs w:val="20"/>
          <w:lang w:val="en-US"/>
        </w:rPr>
        <w:t>National Natural Gas Transmission System of DESFA (NNGTS)</w:t>
      </w:r>
      <w:r w:rsidR="008D1388" w:rsidRPr="0043464B">
        <w:rPr>
          <w:rFonts w:ascii="Arial" w:hAnsi="Arial" w:cs="Arial"/>
          <w:sz w:val="20"/>
          <w:szCs w:val="20"/>
          <w:lang w:val="en-US"/>
        </w:rPr>
        <w:t xml:space="preserve"> in accordance with CHAPTER V of Regulation</w:t>
      </w:r>
      <w:r w:rsidR="008D1388">
        <w:rPr>
          <w:rFonts w:ascii="Arial" w:hAnsi="Arial" w:cs="Arial"/>
          <w:sz w:val="20"/>
          <w:szCs w:val="20"/>
          <w:lang w:val="en-US"/>
        </w:rPr>
        <w:t xml:space="preserve"> (EU) 2017/459 establishing a network code on capacity allocation mechanisms in gas transmission systems (“Regulation”) </w:t>
      </w:r>
      <w:hyperlink r:id="rId12" w:history="1">
        <w:r w:rsidR="008D1388" w:rsidRPr="00C6565A">
          <w:rPr>
            <w:rFonts w:ascii="Arial" w:hAnsi="Arial" w:cs="Arial"/>
            <w:sz w:val="20"/>
            <w:szCs w:val="20"/>
            <w:lang w:val="en-US"/>
          </w:rPr>
          <w:t xml:space="preserve">as set out in the </w:t>
        </w:r>
        <w:r w:rsidR="001C0D00">
          <w:rPr>
            <w:rFonts w:ascii="Arial" w:hAnsi="Arial" w:cs="Arial"/>
            <w:sz w:val="20"/>
            <w:szCs w:val="20"/>
            <w:lang w:val="en-US"/>
          </w:rPr>
          <w:t>Attachment I</w:t>
        </w:r>
        <w:r w:rsidR="008D1388" w:rsidRPr="00C6565A">
          <w:rPr>
            <w:rFonts w:ascii="Arial" w:hAnsi="Arial" w:cs="Arial"/>
            <w:sz w:val="20"/>
            <w:szCs w:val="20"/>
            <w:lang w:val="en-US"/>
          </w:rPr>
          <w:t xml:space="preserve"> to this</w:t>
        </w:r>
      </w:hyperlink>
      <w:r w:rsidR="008D1388" w:rsidRPr="00C6565A">
        <w:rPr>
          <w:rFonts w:ascii="Arial" w:hAnsi="Arial" w:cs="Arial"/>
          <w:sz w:val="20"/>
          <w:szCs w:val="20"/>
          <w:lang w:val="en-US"/>
        </w:rPr>
        <w:t xml:space="preserve"> Request.</w:t>
      </w:r>
      <w:r w:rsidR="008D1388">
        <w:rPr>
          <w:rFonts w:ascii="Arial" w:hAnsi="Arial" w:cs="Arial"/>
          <w:sz w:val="20"/>
          <w:szCs w:val="20"/>
          <w:lang w:val="en-US"/>
        </w:rPr>
        <w:t xml:space="preserve"> </w:t>
      </w:r>
    </w:p>
    <w:p w14:paraId="28613337" w14:textId="62FD2589" w:rsidR="007D7E4F" w:rsidRDefault="007D7E4F" w:rsidP="001028A2">
      <w:pPr>
        <w:pStyle w:val="alignjustify"/>
        <w:spacing w:before="360" w:line="276" w:lineRule="auto"/>
        <w:ind w:left="720"/>
        <w:jc w:val="both"/>
        <w:rPr>
          <w:rFonts w:ascii="Arial" w:hAnsi="Arial" w:cs="Arial"/>
          <w:sz w:val="20"/>
          <w:szCs w:val="20"/>
          <w:lang w:val="en-US"/>
        </w:rPr>
      </w:pPr>
      <w:r>
        <w:rPr>
          <w:rFonts w:ascii="Arial" w:hAnsi="Arial" w:cs="Arial"/>
          <w:sz w:val="20"/>
          <w:szCs w:val="20"/>
          <w:lang w:val="en-US"/>
        </w:rPr>
        <w:t xml:space="preserve">Is this incremental capacity request a </w:t>
      </w:r>
      <w:r>
        <w:rPr>
          <w:rFonts w:ascii="Arial" w:hAnsi="Arial" w:cs="Arial"/>
          <w:b/>
          <w:bCs/>
          <w:sz w:val="20"/>
          <w:szCs w:val="20"/>
          <w:u w:val="single"/>
          <w:lang w:val="en-US"/>
        </w:rPr>
        <w:t>revision</w:t>
      </w:r>
      <w:r>
        <w:rPr>
          <w:rFonts w:ascii="Arial" w:hAnsi="Arial" w:cs="Arial"/>
          <w:sz w:val="20"/>
          <w:szCs w:val="20"/>
          <w:lang w:val="en-US"/>
        </w:rPr>
        <w:t xml:space="preserve"> of a Non-Binding Demand Indication already submitted by the Company (please mark the relevant field):</w:t>
      </w:r>
    </w:p>
    <w:p w14:paraId="33F68D4A" w14:textId="061E1FB4" w:rsidR="007D7E4F" w:rsidRDefault="007D7E4F" w:rsidP="001028A2">
      <w:pPr>
        <w:pStyle w:val="alignjustify"/>
        <w:spacing w:before="0" w:line="276" w:lineRule="auto"/>
        <w:ind w:left="1440"/>
        <w:jc w:val="both"/>
        <w:rPr>
          <w:rFonts w:ascii="Arial" w:hAnsi="Arial" w:cs="Arial"/>
          <w:sz w:val="20"/>
          <w:szCs w:val="20"/>
          <w:lang w:val="en-US"/>
        </w:rPr>
      </w:pPr>
      <w:r>
        <w:rPr>
          <w:noProof/>
        </w:rPr>
        <mc:AlternateContent>
          <mc:Choice Requires="wps">
            <w:drawing>
              <wp:anchor distT="0" distB="0" distL="114300" distR="114300" simplePos="0" relativeHeight="251663360" behindDoc="0" locked="0" layoutInCell="1" allowOverlap="1" wp14:anchorId="7162AD3C" wp14:editId="32FB9CCD">
                <wp:simplePos x="0" y="0"/>
                <wp:positionH relativeFrom="column">
                  <wp:posOffset>470640</wp:posOffset>
                </wp:positionH>
                <wp:positionV relativeFrom="paragraph">
                  <wp:posOffset>33020</wp:posOffset>
                </wp:positionV>
                <wp:extent cx="134620" cy="142875"/>
                <wp:effectExtent l="0" t="0" r="17780" b="28575"/>
                <wp:wrapNone/>
                <wp:docPr id="128652555" name="Rectangle 6"/>
                <wp:cNvGraphicFramePr/>
                <a:graphic xmlns:a="http://schemas.openxmlformats.org/drawingml/2006/main">
                  <a:graphicData uri="http://schemas.microsoft.com/office/word/2010/wordprocessingShape">
                    <wps:wsp>
                      <wps:cNvSpPr/>
                      <wps:spPr>
                        <a:xfrm>
                          <a:off x="0" y="0"/>
                          <a:ext cx="134620" cy="1428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09474" id="Rectangle 6" o:spid="_x0000_s1026" style="position:absolute;margin-left:37.05pt;margin-top:2.6pt;width:10.6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9E9YwIAABUFAAAOAAAAZHJzL2Uyb0RvYy54bWysVE1v2zAMvQ/YfxB0X21n6ceCOkXQosOA&#10;oi3WDj2rslQLkEWNUuJkv36U7DhFO+ww7GJLIvlIPj3q/GLbWbZRGAy4mldHJWfKSWiMe6n5j8fr&#10;T2echShcIyw4VfOdCvxi+fHDee8XagYt2EYhIxAXFr2veRujXxRFkK3qRDgCrxwZNWAnIm3xpWhQ&#10;9ITe2WJWlidFD9h4BKlCoNOrwciXGV9rJeOd1kFFZmtOtcX8xfx9Tt9ieS4WLyh8a+RYhviHKjph&#10;HCWdoK5EFGyN5h1UZyRCAB2PJHQFaG2kyj1QN1X5ppuHVniVeyFygp9oCv8PVt5uHvw9Eg29D4tA&#10;y9TFVmOX/lQf22aydhNZahuZpMPq8/xkRpRKMlXz2dnpcSKzOAR7DPGrgo6lRc2R7iJTJDY3IQ6u&#10;e5eUy8G1sTadHyrJq7izKjlY911pZhrKPctAWSTq0iLbCLpeIaVysRpMrWjUcFwdl2W+ZyptisiF&#10;ZsCErCnxhD0CJAG+xx7KHv1TqMoam4LLvxU2BE8ROTO4OAV3xgH+CcBSV2PmwX9P0kBNYukZmt09&#10;MoRB4cHLa0O034gQ7wWSpOmmaEzjHX20hb7m0hrPWQv46+1Z8iOFkYWznkaj5uHnWqDizH5zpL0v&#10;1XyeZilv5senSQX42vL82uLW3SXQ9VT0EHiZl8k/2v1SI3RPNMWrlJVMwknKTQVG3G8u4zCy9A5I&#10;tVplN5ofL+KNe/AygSc2k5wet08C/ai5SGK9hf0YicUb6Q2+KdLBah1Bm6zLA58jzzR7WTDjO5GG&#10;+/U+ex1es+VvAAAA//8DAFBLAwQUAAYACAAAACEAqDCu5NwAAAAGAQAADwAAAGRycy9kb3ducmV2&#10;LnhtbEyOwU7DMBBE70j8g7VI3KjTQAlNs6kACQ5FHCiVenXixY6I1yF22/D3mBMcRzN686r15Hpx&#10;pDF0nhHmswwEcet1xwZh9/50dQciRMVa9Z4J4ZsCrOvzs0qV2p/4jY7baESCcCgVgo1xKKUMrSWn&#10;wswPxKn78KNTMcXRSD2qU4K7XuZZdiud6jg9WDXQo6X2c3twCI15mJa8MRtnn6Pxu/3L65cbES8v&#10;pvsViEhT/BvDr35Shzo5Nf7AOogeobiZpyXCIgeR6uXiGkSDkBcFyLqS//XrHwAAAP//AwBQSwEC&#10;LQAUAAYACAAAACEAtoM4kv4AAADhAQAAEwAAAAAAAAAAAAAAAAAAAAAAW0NvbnRlbnRfVHlwZXNd&#10;LnhtbFBLAQItABQABgAIAAAAIQA4/SH/1gAAAJQBAAALAAAAAAAAAAAAAAAAAC8BAABfcmVscy8u&#10;cmVsc1BLAQItABQABgAIAAAAIQC6b9E9YwIAABUFAAAOAAAAAAAAAAAAAAAAAC4CAABkcnMvZTJv&#10;RG9jLnhtbFBLAQItABQABgAIAAAAIQCoMK7k3AAAAAYBAAAPAAAAAAAAAAAAAAAAAL0EAABkcnMv&#10;ZG93bnJldi54bWxQSwUGAAAAAAQABADzAAAAxgUAAAAA&#10;" filled="f" strokecolor="#09101d [484]" strokeweight="1pt"/>
            </w:pict>
          </mc:Fallback>
        </mc:AlternateContent>
      </w:r>
      <w:r>
        <w:rPr>
          <w:rFonts w:ascii="Arial" w:hAnsi="Arial" w:cs="Arial"/>
          <w:sz w:val="20"/>
          <w:szCs w:val="20"/>
          <w:lang w:val="en-US"/>
        </w:rPr>
        <w:t>NO</w:t>
      </w:r>
    </w:p>
    <w:p w14:paraId="14970E3A" w14:textId="6F4274EB" w:rsidR="007D7E4F" w:rsidRDefault="007D7E4F" w:rsidP="001028A2">
      <w:pPr>
        <w:pStyle w:val="alignjustify"/>
        <w:spacing w:before="0" w:line="276" w:lineRule="auto"/>
        <w:ind w:left="1440"/>
        <w:jc w:val="both"/>
        <w:rPr>
          <w:rFonts w:ascii="Arial" w:hAnsi="Arial" w:cs="Arial"/>
          <w:sz w:val="20"/>
          <w:szCs w:val="20"/>
          <w:lang w:val="en-US"/>
        </w:rPr>
      </w:pPr>
      <w:r>
        <w:rPr>
          <w:noProof/>
        </w:rPr>
        <mc:AlternateContent>
          <mc:Choice Requires="wps">
            <w:drawing>
              <wp:anchor distT="0" distB="0" distL="114300" distR="114300" simplePos="0" relativeHeight="251664384" behindDoc="0" locked="0" layoutInCell="1" allowOverlap="1" wp14:anchorId="719CD340" wp14:editId="204C697C">
                <wp:simplePos x="0" y="0"/>
                <wp:positionH relativeFrom="column">
                  <wp:posOffset>471910</wp:posOffset>
                </wp:positionH>
                <wp:positionV relativeFrom="paragraph">
                  <wp:posOffset>58420</wp:posOffset>
                </wp:positionV>
                <wp:extent cx="134620" cy="142875"/>
                <wp:effectExtent l="0" t="0" r="17780" b="28575"/>
                <wp:wrapNone/>
                <wp:docPr id="59619454" name="Rectangle 5"/>
                <wp:cNvGraphicFramePr/>
                <a:graphic xmlns:a="http://schemas.openxmlformats.org/drawingml/2006/main">
                  <a:graphicData uri="http://schemas.microsoft.com/office/word/2010/wordprocessingShape">
                    <wps:wsp>
                      <wps:cNvSpPr/>
                      <wps:spPr>
                        <a:xfrm>
                          <a:off x="0" y="0"/>
                          <a:ext cx="134620" cy="142875"/>
                        </a:xfrm>
                        <a:prstGeom prst="rect">
                          <a:avLst/>
                        </a:prstGeom>
                        <a:noFill/>
                        <a:ln w="12700" cap="flat" cmpd="sng" algn="ctr">
                          <a:solidFill>
                            <a:srgbClr val="4472C4">
                              <a:shade val="15000"/>
                            </a:srgbClr>
                          </a:solidFill>
                          <a:prstDash val="solid"/>
                          <a:miter lim="800000"/>
                        </a:ln>
                        <a:effectLst/>
                      </wps:spPr>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8AB82D" id="Rectangle 5" o:spid="_x0000_s1026" style="position:absolute;margin-left:37.15pt;margin-top:4.6pt;width:10.6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BZIXgIAALoEAAAOAAAAZHJzL2Uyb0RvYy54bWysVE1v2zAMvQ/YfxB0Xx1nbtMFdYogRYcB&#10;RVegHXpmZCkWoK9RSpzu14+S06TrbsMuCiXSj+TjY66u99awncSovWt5fTbhTDrhO+02Lf/xdPvp&#10;krOYwHVgvJMtf5GRXy8+frgawlxOfe9NJ5ERiIvzIbS8TynMqyqKXlqIZz5IR07l0UKiK26qDmEg&#10;dGuq6WRyUQ0eu4BeyBjp9WZ08kXBV0qK9F2pKBMzLafaUjmxnOt8VosrmG8QQq/FoQz4hyosaEdJ&#10;j1A3kIBtUf8FZbVAH71KZ8LbyiulhSw9UDf15F03jz0EWXohcmI40hT/H6y43z2GByQahhDnkczc&#10;xV6hzb9UH9sXsl6OZMl9YoIe68/NxZQoFeSqm+nl7DyTWZ0+DhjTV+kty0bLkWZRKILdXUxj6GtI&#10;zuX8rTamzMM4NhDodDbJ+ECyUAYSmTZ0LY9uwxmYDelNJCyQ0Rvd5c8zUMTNemWQ7YBm3jSz6aoZ&#10;g3ro5Phan08IeqzhEF5K/wMnF3cDsR8/Ka5RLlYn0qzRtuWXhHNEMi6nl0V1hxZPpGZr7buXB2To&#10;RxnGIG41JbmDmB4ASXfULu1S+k6HMp44EEYHznqPv96/5TiSAXk4G0i/xMvPLaDkzHxzJJAvddMQ&#10;XCqX5nyWR4VvPeu3Hre1K0901bStQRQzxyfzair09plWbZmzkgucoNzjBA6XVRr3ipZVyOWyhJHI&#10;A6Q79xhEBs/8ZFqf9s+A4SCMRIq6969ah/k7fYyxo0KW2+SVLuI58UmTyxdakDLDwzLnDXx7L1Gn&#10;v5zFbwAAAP//AwBQSwMEFAAGAAgAAAAhAGVX5C3dAAAABgEAAA8AAABkcnMvZG93bnJldi54bWxM&#10;jk1Lw0AURfeC/2F4gjs7SWONiXkpIihdidZCcTfNvHzQzJuQmTbx33dc6fJyL+eeYj2bXpxpdJ1l&#10;hHgRgSCurO64Qdh9vd49gnBesVa9ZUL4IQfr8vqqULm2E3/SeesbESDscoXQej/kUrqqJaPcwg7E&#10;oavtaJQPcWykHtUU4KaXyyh6kEZ1HB5aNdBLS9VxezIIdno/fuynzW7/Hb/JJElr4qxGvL2Zn59A&#10;eJr93xh+9YM6lMHpYE+snegR0vskLBGyJYhQZ6sViANCEqcgy0L+1y8vAAAA//8DAFBLAQItABQA&#10;BgAIAAAAIQC2gziS/gAAAOEBAAATAAAAAAAAAAAAAAAAAAAAAABbQ29udGVudF9UeXBlc10ueG1s&#10;UEsBAi0AFAAGAAgAAAAhADj9If/WAAAAlAEAAAsAAAAAAAAAAAAAAAAALwEAAF9yZWxzLy5yZWxz&#10;UEsBAi0AFAAGAAgAAAAhADm8FkheAgAAugQAAA4AAAAAAAAAAAAAAAAALgIAAGRycy9lMm9Eb2Mu&#10;eG1sUEsBAi0AFAAGAAgAAAAhAGVX5C3dAAAABgEAAA8AAAAAAAAAAAAAAAAAuAQAAGRycy9kb3du&#10;cmV2LnhtbFBLBQYAAAAABAAEAPMAAADCBQAAAAA=&#10;" filled="f" strokecolor="#172c51" strokeweight="1pt"/>
            </w:pict>
          </mc:Fallback>
        </mc:AlternateContent>
      </w:r>
      <w:r>
        <w:rPr>
          <w:rFonts w:ascii="Arial" w:hAnsi="Arial" w:cs="Arial"/>
          <w:sz w:val="20"/>
          <w:szCs w:val="20"/>
          <w:lang w:val="en-US"/>
        </w:rPr>
        <w:t xml:space="preserve">YES, and it shall </w:t>
      </w:r>
      <w:r>
        <w:rPr>
          <w:rFonts w:ascii="Arial" w:hAnsi="Arial" w:cs="Arial"/>
          <w:b/>
          <w:bCs/>
          <w:sz w:val="20"/>
          <w:szCs w:val="20"/>
          <w:lang w:val="en-US"/>
        </w:rPr>
        <w:t xml:space="preserve">replace </w:t>
      </w:r>
      <w:r>
        <w:rPr>
          <w:rFonts w:ascii="Arial" w:hAnsi="Arial" w:cs="Arial"/>
          <w:sz w:val="20"/>
          <w:szCs w:val="20"/>
          <w:lang w:val="en-US"/>
        </w:rPr>
        <w:t xml:space="preserve">in whole any information included in previous Non-Binding Demand Indication forms submitted by the Company for the 2023 Incremental Capacity Process. </w:t>
      </w:r>
    </w:p>
    <w:p w14:paraId="503FA56D" w14:textId="37C643E7" w:rsidR="00641637" w:rsidRPr="001028A2" w:rsidRDefault="00632235" w:rsidP="001028A2">
      <w:pPr>
        <w:pStyle w:val="alignjustify"/>
        <w:tabs>
          <w:tab w:val="left" w:pos="0"/>
        </w:tabs>
        <w:spacing w:before="240" w:line="276" w:lineRule="auto"/>
        <w:ind w:left="426"/>
        <w:jc w:val="both"/>
        <w:rPr>
          <w:rFonts w:ascii="Arial" w:hAnsi="Arial" w:cs="Arial"/>
          <w:sz w:val="20"/>
          <w:szCs w:val="20"/>
          <w:lang w:val="en-US"/>
        </w:rPr>
      </w:pPr>
      <w:r>
        <w:rPr>
          <w:rFonts w:ascii="Arial" w:hAnsi="Arial" w:cs="Arial"/>
          <w:sz w:val="20"/>
          <w:szCs w:val="20"/>
          <w:lang w:val="en-US"/>
        </w:rPr>
        <w:t>2</w:t>
      </w:r>
      <w:r w:rsidR="00035C64">
        <w:rPr>
          <w:rFonts w:ascii="Arial" w:hAnsi="Arial" w:cs="Arial"/>
          <w:sz w:val="20"/>
          <w:szCs w:val="20"/>
          <w:lang w:val="en-US"/>
        </w:rPr>
        <w:t xml:space="preserve">. </w:t>
      </w:r>
      <w:r w:rsidR="00035C64">
        <w:rPr>
          <w:rFonts w:ascii="Arial" w:hAnsi="Arial" w:cs="Arial"/>
          <w:sz w:val="20"/>
          <w:szCs w:val="20"/>
          <w:lang w:val="en-US"/>
        </w:rPr>
        <w:tab/>
      </w:r>
      <w:r w:rsidR="007D7E4F" w:rsidRPr="00035C64">
        <w:rPr>
          <w:rFonts w:ascii="Arial" w:hAnsi="Arial" w:cs="Arial"/>
          <w:sz w:val="20"/>
          <w:szCs w:val="20"/>
          <w:lang w:val="en-US"/>
        </w:rPr>
        <w:t>DECLARES</w:t>
      </w:r>
    </w:p>
    <w:p w14:paraId="16FCD4F4" w14:textId="4C27D546" w:rsidR="008D1388" w:rsidRPr="00641637" w:rsidRDefault="008D1388" w:rsidP="001028A2">
      <w:pPr>
        <w:pStyle w:val="alignjustify"/>
        <w:numPr>
          <w:ilvl w:val="0"/>
          <w:numId w:val="16"/>
        </w:numPr>
        <w:spacing w:before="360" w:line="276" w:lineRule="auto"/>
        <w:ind w:hanging="294"/>
        <w:jc w:val="both"/>
        <w:rPr>
          <w:rFonts w:ascii="Arial" w:hAnsi="Arial" w:cs="Arial"/>
          <w:sz w:val="20"/>
          <w:szCs w:val="20"/>
          <w:lang w:val="en-US"/>
        </w:rPr>
      </w:pPr>
      <w:r w:rsidRPr="00641637">
        <w:rPr>
          <w:rFonts w:ascii="Arial" w:hAnsi="Arial" w:cs="Arial"/>
          <w:sz w:val="20"/>
          <w:szCs w:val="20"/>
          <w:lang w:val="en-US"/>
        </w:rPr>
        <w:t>to have submitted a non</w:t>
      </w:r>
      <w:r w:rsidRPr="00641637">
        <w:rPr>
          <w:rFonts w:ascii="Cambria Math" w:hAnsi="Cambria Math" w:cs="Cambria Math"/>
          <w:sz w:val="20"/>
          <w:szCs w:val="20"/>
          <w:lang w:val="en-US"/>
        </w:rPr>
        <w:t>‐</w:t>
      </w:r>
      <w:r w:rsidRPr="00641637">
        <w:rPr>
          <w:rFonts w:ascii="Arial" w:hAnsi="Arial" w:cs="Arial"/>
          <w:sz w:val="20"/>
          <w:szCs w:val="20"/>
          <w:lang w:val="en-US"/>
        </w:rPr>
        <w:t xml:space="preserve">binding request to quantify potential demand for incremental capacity to all the TSOs </w:t>
      </w:r>
      <w:proofErr w:type="gramStart"/>
      <w:r w:rsidRPr="00641637">
        <w:rPr>
          <w:rFonts w:ascii="Arial" w:hAnsi="Arial" w:cs="Arial"/>
          <w:sz w:val="20"/>
          <w:szCs w:val="20"/>
          <w:lang w:val="en-US"/>
        </w:rPr>
        <w:t>concerned;</w:t>
      </w:r>
      <w:proofErr w:type="gramEnd"/>
    </w:p>
    <w:p w14:paraId="7C8264CF" w14:textId="77777777" w:rsidR="008D1388" w:rsidRPr="00641637" w:rsidRDefault="00000000" w:rsidP="001028A2">
      <w:pPr>
        <w:pStyle w:val="alignjustify"/>
        <w:numPr>
          <w:ilvl w:val="0"/>
          <w:numId w:val="16"/>
        </w:numPr>
        <w:spacing w:before="360" w:line="276" w:lineRule="auto"/>
        <w:ind w:hanging="294"/>
        <w:jc w:val="both"/>
        <w:rPr>
          <w:rFonts w:ascii="Arial" w:hAnsi="Arial" w:cs="Arial"/>
          <w:sz w:val="20"/>
          <w:szCs w:val="20"/>
          <w:lang w:val="en-US"/>
        </w:rPr>
      </w:pPr>
      <w:hyperlink r:id="rId13" w:history="1">
        <w:r w:rsidR="008D1388" w:rsidRPr="00641637">
          <w:rPr>
            <w:rFonts w:ascii="Arial" w:hAnsi="Arial" w:cs="Arial"/>
            <w:sz w:val="20"/>
            <w:szCs w:val="20"/>
            <w:lang w:val="en-US"/>
          </w:rPr>
          <w:t>to assume full and sole responsibility</w:t>
        </w:r>
      </w:hyperlink>
      <w:r w:rsidR="008D1388" w:rsidRPr="00641637">
        <w:rPr>
          <w:rFonts w:ascii="Arial" w:hAnsi="Arial" w:cs="Arial"/>
          <w:sz w:val="20"/>
          <w:szCs w:val="20"/>
          <w:lang w:val="en-US"/>
        </w:rPr>
        <w:t xml:space="preserve"> concerning </w:t>
      </w:r>
      <w:hyperlink r:id="rId14" w:history="1">
        <w:r w:rsidR="008D1388" w:rsidRPr="00641637">
          <w:rPr>
            <w:rFonts w:ascii="Arial" w:hAnsi="Arial" w:cs="Arial"/>
            <w:sz w:val="20"/>
            <w:szCs w:val="20"/>
            <w:lang w:val="en-US"/>
          </w:rPr>
          <w:t>the correctness and completeness of the information</w:t>
        </w:r>
      </w:hyperlink>
      <w:r w:rsidR="008D1388" w:rsidRPr="00641637">
        <w:rPr>
          <w:rFonts w:ascii="Arial" w:hAnsi="Arial" w:cs="Arial"/>
          <w:sz w:val="20"/>
          <w:szCs w:val="20"/>
          <w:lang w:val="en-US"/>
        </w:rPr>
        <w:t xml:space="preserve"> and data provided;</w:t>
      </w:r>
    </w:p>
    <w:p w14:paraId="3162670A" w14:textId="0B6719AF" w:rsidR="008D1388" w:rsidRPr="00641637" w:rsidRDefault="008D1388" w:rsidP="001028A2">
      <w:pPr>
        <w:pStyle w:val="alignjustify"/>
        <w:numPr>
          <w:ilvl w:val="0"/>
          <w:numId w:val="16"/>
        </w:numPr>
        <w:spacing w:before="360" w:line="276" w:lineRule="auto"/>
        <w:ind w:hanging="294"/>
        <w:jc w:val="both"/>
        <w:rPr>
          <w:rFonts w:ascii="Arial" w:hAnsi="Arial" w:cs="Arial"/>
          <w:sz w:val="20"/>
          <w:szCs w:val="20"/>
          <w:lang w:val="en-US"/>
        </w:rPr>
      </w:pPr>
      <w:r w:rsidRPr="00641637">
        <w:rPr>
          <w:rFonts w:ascii="Arial" w:hAnsi="Arial" w:cs="Arial"/>
          <w:sz w:val="20"/>
          <w:szCs w:val="20"/>
          <w:lang w:val="en-US"/>
        </w:rPr>
        <w:lastRenderedPageBreak/>
        <w:t xml:space="preserve"> to notify promptly any possible changes of information and data </w:t>
      </w:r>
      <w:proofErr w:type="gramStart"/>
      <w:r w:rsidRPr="00641637">
        <w:rPr>
          <w:rFonts w:ascii="Arial" w:hAnsi="Arial" w:cs="Arial"/>
          <w:sz w:val="20"/>
          <w:szCs w:val="20"/>
          <w:lang w:val="en-US"/>
        </w:rPr>
        <w:t>provided;</w:t>
      </w:r>
      <w:proofErr w:type="gramEnd"/>
    </w:p>
    <w:p w14:paraId="1B04BAE0" w14:textId="63F41E18" w:rsidR="00986271" w:rsidRPr="00641637" w:rsidRDefault="008D1388" w:rsidP="001028A2">
      <w:pPr>
        <w:pStyle w:val="alignjustify"/>
        <w:numPr>
          <w:ilvl w:val="0"/>
          <w:numId w:val="16"/>
        </w:numPr>
        <w:spacing w:before="360" w:line="276" w:lineRule="auto"/>
        <w:ind w:hanging="294"/>
        <w:jc w:val="both"/>
        <w:rPr>
          <w:rFonts w:ascii="Arial" w:hAnsi="Arial" w:cs="Arial"/>
          <w:sz w:val="20"/>
          <w:szCs w:val="20"/>
          <w:lang w:val="en-US"/>
        </w:rPr>
      </w:pPr>
      <w:r w:rsidRPr="00641637">
        <w:rPr>
          <w:rFonts w:ascii="Arial" w:hAnsi="Arial" w:cs="Arial"/>
          <w:sz w:val="20"/>
          <w:szCs w:val="20"/>
          <w:lang w:val="en-US"/>
        </w:rPr>
        <w:t>to be a Network User of NNGTS, or to become a Network User of NNGTS in accordance with the provisions of the Energy Law 4001/2011, the NNGS Network Code and the applicable legislation in Greece before participating in the binding phase of incremental capacity allocation procedure under Article 26 of Chapter V of the Regulation</w:t>
      </w:r>
      <w:r w:rsidR="000E187A" w:rsidRPr="00641637">
        <w:rPr>
          <w:rFonts w:ascii="Arial" w:hAnsi="Arial" w:cs="Arial"/>
          <w:sz w:val="20"/>
          <w:szCs w:val="20"/>
          <w:lang w:val="en-US"/>
        </w:rPr>
        <w:t>.</w:t>
      </w:r>
    </w:p>
    <w:p w14:paraId="6D5DE167" w14:textId="0D511709" w:rsidR="008D1388" w:rsidRDefault="00632235" w:rsidP="00035C64">
      <w:pPr>
        <w:pStyle w:val="BodyText2"/>
        <w:tabs>
          <w:tab w:val="left" w:pos="0"/>
        </w:tabs>
        <w:spacing w:before="240" w:after="100" w:afterAutospacing="1" w:line="276" w:lineRule="auto"/>
        <w:ind w:left="426"/>
        <w:rPr>
          <w:rFonts w:ascii="Arial" w:hAnsi="Arial" w:cs="Arial"/>
          <w:sz w:val="20"/>
        </w:rPr>
      </w:pPr>
      <w:r>
        <w:rPr>
          <w:rFonts w:ascii="Arial" w:hAnsi="Arial" w:cs="Arial"/>
          <w:sz w:val="20"/>
        </w:rPr>
        <w:t>3</w:t>
      </w:r>
      <w:r w:rsidR="00035C64" w:rsidRPr="00035C64">
        <w:rPr>
          <w:rFonts w:ascii="Arial" w:hAnsi="Arial" w:cs="Arial"/>
          <w:sz w:val="20"/>
        </w:rPr>
        <w:t>.</w:t>
      </w:r>
      <w:r w:rsidR="00035C64">
        <w:rPr>
          <w:rFonts w:ascii="Arial" w:hAnsi="Arial" w:cs="Arial"/>
          <w:sz w:val="20"/>
        </w:rPr>
        <w:t xml:space="preserve"> </w:t>
      </w:r>
      <w:r w:rsidR="008D1388">
        <w:rPr>
          <w:rFonts w:ascii="Arial" w:hAnsi="Arial" w:cs="Arial"/>
          <w:sz w:val="20"/>
        </w:rPr>
        <w:t>ACCEPTS AND RECOGNIZES</w:t>
      </w:r>
    </w:p>
    <w:p w14:paraId="459D2A26" w14:textId="647F6A0C" w:rsidR="008D1388" w:rsidRPr="00FE1587" w:rsidRDefault="00392614" w:rsidP="001028A2">
      <w:pPr>
        <w:pStyle w:val="alignjustify"/>
        <w:numPr>
          <w:ilvl w:val="0"/>
          <w:numId w:val="16"/>
        </w:numPr>
        <w:spacing w:before="360" w:line="276" w:lineRule="auto"/>
        <w:ind w:hanging="294"/>
        <w:jc w:val="both"/>
        <w:rPr>
          <w:rFonts w:ascii="Arial" w:hAnsi="Arial" w:cs="Arial"/>
          <w:sz w:val="20"/>
          <w:szCs w:val="20"/>
          <w:lang w:val="en-US"/>
        </w:rPr>
      </w:pPr>
      <w:r w:rsidRPr="00FE1587">
        <w:rPr>
          <w:rFonts w:ascii="Arial" w:hAnsi="Arial" w:cs="Arial"/>
          <w:sz w:val="20"/>
          <w:szCs w:val="20"/>
          <w:lang w:val="en-US"/>
        </w:rPr>
        <w:t>A</w:t>
      </w:r>
      <w:r w:rsidR="008D1388" w:rsidRPr="00FE1587">
        <w:rPr>
          <w:rFonts w:ascii="Arial" w:hAnsi="Arial" w:cs="Arial"/>
          <w:sz w:val="20"/>
          <w:szCs w:val="20"/>
          <w:lang w:val="en-US"/>
        </w:rPr>
        <w:t xml:space="preserve">ll the information present in this request and in its annexes will be used by DESFA in the incremental capacity allocation procedure concerning Chapter V of the Regulation and can be shared with the involved TSOs for the assessment of the demand for incremental capacity at their joint Interconnection </w:t>
      </w:r>
      <w:proofErr w:type="gramStart"/>
      <w:r w:rsidR="008D1388" w:rsidRPr="00FE1587">
        <w:rPr>
          <w:rFonts w:ascii="Arial" w:hAnsi="Arial" w:cs="Arial"/>
          <w:sz w:val="20"/>
          <w:szCs w:val="20"/>
          <w:lang w:val="en-US"/>
        </w:rPr>
        <w:t>Points;</w:t>
      </w:r>
      <w:proofErr w:type="gramEnd"/>
    </w:p>
    <w:p w14:paraId="3966C5DA" w14:textId="0A5B4A95" w:rsidR="008D1388" w:rsidRPr="00FE1587" w:rsidRDefault="008D1388" w:rsidP="001028A2">
      <w:pPr>
        <w:pStyle w:val="alignjustify"/>
        <w:numPr>
          <w:ilvl w:val="0"/>
          <w:numId w:val="16"/>
        </w:numPr>
        <w:spacing w:before="360" w:line="276" w:lineRule="auto"/>
        <w:ind w:hanging="294"/>
        <w:jc w:val="both"/>
        <w:rPr>
          <w:rFonts w:ascii="Arial" w:hAnsi="Arial" w:cs="Arial"/>
          <w:sz w:val="20"/>
          <w:szCs w:val="20"/>
          <w:lang w:val="en-US"/>
        </w:rPr>
      </w:pPr>
      <w:r w:rsidRPr="00FE1587">
        <w:rPr>
          <w:rFonts w:ascii="Arial" w:hAnsi="Arial" w:cs="Arial"/>
          <w:sz w:val="20"/>
          <w:szCs w:val="20"/>
          <w:lang w:val="en-US"/>
        </w:rPr>
        <w:t xml:space="preserve">DESFA, may request further information/integration, in case the request is </w:t>
      </w:r>
      <w:proofErr w:type="gramStart"/>
      <w:r w:rsidRPr="00FE1587">
        <w:rPr>
          <w:rFonts w:ascii="Arial" w:hAnsi="Arial" w:cs="Arial"/>
          <w:sz w:val="20"/>
          <w:szCs w:val="20"/>
          <w:lang w:val="en-US"/>
        </w:rPr>
        <w:t>incomplete;</w:t>
      </w:r>
      <w:proofErr w:type="gramEnd"/>
    </w:p>
    <w:p w14:paraId="36C11210" w14:textId="7AED5A2E" w:rsidR="008D1388" w:rsidRPr="00FE1587" w:rsidRDefault="008D1388" w:rsidP="001028A2">
      <w:pPr>
        <w:pStyle w:val="alignjustify"/>
        <w:numPr>
          <w:ilvl w:val="0"/>
          <w:numId w:val="16"/>
        </w:numPr>
        <w:spacing w:before="360" w:line="276" w:lineRule="auto"/>
        <w:ind w:hanging="294"/>
        <w:jc w:val="both"/>
        <w:rPr>
          <w:rFonts w:ascii="Arial" w:hAnsi="Arial" w:cs="Arial"/>
          <w:sz w:val="20"/>
          <w:szCs w:val="20"/>
          <w:lang w:val="en-US"/>
        </w:rPr>
      </w:pPr>
      <w:r w:rsidRPr="00FE1587">
        <w:rPr>
          <w:rFonts w:ascii="Arial" w:hAnsi="Arial" w:cs="Arial"/>
          <w:sz w:val="20"/>
          <w:szCs w:val="20"/>
          <w:lang w:val="en-US"/>
        </w:rPr>
        <w:t xml:space="preserve">DESFA will publish the information to be made public in accordance with Chapter V </w:t>
      </w:r>
      <w:r w:rsidR="00035C64" w:rsidRPr="00FE1587">
        <w:rPr>
          <w:rFonts w:ascii="Arial" w:hAnsi="Arial" w:cs="Arial"/>
          <w:sz w:val="20"/>
          <w:szCs w:val="20"/>
          <w:lang w:val="en-US"/>
        </w:rPr>
        <w:t xml:space="preserve">of Regulation (EU) </w:t>
      </w:r>
      <w:proofErr w:type="gramStart"/>
      <w:r w:rsidR="00035C64" w:rsidRPr="00FE1587">
        <w:rPr>
          <w:rFonts w:ascii="Arial" w:hAnsi="Arial" w:cs="Arial"/>
          <w:sz w:val="20"/>
          <w:szCs w:val="20"/>
          <w:lang w:val="en-US"/>
        </w:rPr>
        <w:t>2017/459</w:t>
      </w:r>
      <w:r w:rsidR="000E187A" w:rsidRPr="00FE1587">
        <w:rPr>
          <w:rFonts w:ascii="Arial" w:hAnsi="Arial" w:cs="Arial"/>
          <w:sz w:val="20"/>
          <w:szCs w:val="20"/>
          <w:lang w:val="en-US"/>
        </w:rPr>
        <w:t>;</w:t>
      </w:r>
      <w:proofErr w:type="gramEnd"/>
    </w:p>
    <w:p w14:paraId="2D603EC9" w14:textId="662A2F39" w:rsidR="00ED004C" w:rsidRPr="00FE1587" w:rsidRDefault="00392614" w:rsidP="001028A2">
      <w:pPr>
        <w:pStyle w:val="alignjustify"/>
        <w:numPr>
          <w:ilvl w:val="0"/>
          <w:numId w:val="16"/>
        </w:numPr>
        <w:spacing w:before="360" w:line="276" w:lineRule="auto"/>
        <w:ind w:hanging="294"/>
        <w:jc w:val="both"/>
        <w:rPr>
          <w:rFonts w:ascii="Arial" w:hAnsi="Arial" w:cs="Arial"/>
          <w:sz w:val="20"/>
          <w:szCs w:val="20"/>
          <w:lang w:val="en-US"/>
        </w:rPr>
      </w:pPr>
      <w:r w:rsidRPr="00FE1587">
        <w:rPr>
          <w:rFonts w:ascii="Arial" w:hAnsi="Arial" w:cs="Arial"/>
          <w:sz w:val="20"/>
          <w:szCs w:val="20"/>
          <w:lang w:val="en-US"/>
        </w:rPr>
        <w:t>T</w:t>
      </w:r>
      <w:r w:rsidR="008D1388" w:rsidRPr="00FE1587">
        <w:rPr>
          <w:rFonts w:ascii="Arial" w:hAnsi="Arial" w:cs="Arial"/>
          <w:sz w:val="20"/>
          <w:szCs w:val="20"/>
          <w:lang w:val="en-US"/>
        </w:rPr>
        <w:t xml:space="preserve">he submission of this Incremental Capacity Request neither binds the Company to submit a binding offer, nor does it bind DESFA to proceed to any investment in order to offer incremental </w:t>
      </w:r>
      <w:proofErr w:type="gramStart"/>
      <w:r w:rsidR="008D1388" w:rsidRPr="00FE1587">
        <w:rPr>
          <w:rFonts w:ascii="Arial" w:hAnsi="Arial" w:cs="Arial"/>
          <w:sz w:val="20"/>
          <w:szCs w:val="20"/>
          <w:lang w:val="en-US"/>
        </w:rPr>
        <w:t>capacity</w:t>
      </w:r>
      <w:r w:rsidR="000E187A" w:rsidRPr="00FE1587">
        <w:rPr>
          <w:rFonts w:ascii="Arial" w:hAnsi="Arial" w:cs="Arial"/>
          <w:sz w:val="20"/>
          <w:szCs w:val="20"/>
          <w:lang w:val="en-US"/>
        </w:rPr>
        <w:t>;</w:t>
      </w:r>
      <w:proofErr w:type="gramEnd"/>
      <w:r w:rsidR="008D1388" w:rsidRPr="00FE1587">
        <w:rPr>
          <w:rFonts w:ascii="Arial" w:hAnsi="Arial" w:cs="Arial"/>
          <w:sz w:val="20"/>
          <w:szCs w:val="20"/>
          <w:lang w:val="en-US"/>
        </w:rPr>
        <w:t xml:space="preserve"> </w:t>
      </w:r>
    </w:p>
    <w:p w14:paraId="460B8C9D" w14:textId="33B01D0B" w:rsidR="00805A6F" w:rsidRPr="00FE1587" w:rsidRDefault="00805A6F" w:rsidP="001028A2">
      <w:pPr>
        <w:pStyle w:val="alignjustify"/>
        <w:numPr>
          <w:ilvl w:val="0"/>
          <w:numId w:val="16"/>
        </w:numPr>
        <w:spacing w:before="360" w:line="276" w:lineRule="auto"/>
        <w:ind w:hanging="294"/>
        <w:jc w:val="both"/>
        <w:rPr>
          <w:rFonts w:ascii="Arial" w:hAnsi="Arial" w:cs="Arial"/>
          <w:sz w:val="20"/>
          <w:szCs w:val="20"/>
          <w:lang w:val="en-US"/>
        </w:rPr>
      </w:pPr>
      <w:r w:rsidRPr="00FE1587">
        <w:rPr>
          <w:rFonts w:ascii="Arial" w:hAnsi="Arial" w:cs="Arial"/>
          <w:sz w:val="20"/>
          <w:szCs w:val="20"/>
          <w:lang w:val="en-US"/>
        </w:rPr>
        <w:t xml:space="preserve">The Company acknowledges the Privacy Notice, aiming to inform participants in this incremental capacity process for the Processing of Personal Data Information Pursuant to Regulation (EU) 2016/679, attached </w:t>
      </w:r>
      <w:r w:rsidR="00BA6295" w:rsidRPr="00FE1587">
        <w:rPr>
          <w:rFonts w:ascii="Arial" w:hAnsi="Arial" w:cs="Arial"/>
          <w:sz w:val="20"/>
          <w:szCs w:val="20"/>
          <w:lang w:val="en-US"/>
        </w:rPr>
        <w:t xml:space="preserve">herein </w:t>
      </w:r>
      <w:r w:rsidRPr="00FE1587">
        <w:rPr>
          <w:rFonts w:ascii="Arial" w:hAnsi="Arial" w:cs="Arial"/>
          <w:sz w:val="20"/>
          <w:szCs w:val="20"/>
          <w:lang w:val="en-US"/>
        </w:rPr>
        <w:t>(Attachment II: Processing of Personal Data Information (Privacy Notice)).</w:t>
      </w:r>
    </w:p>
    <w:p w14:paraId="29D692BD" w14:textId="77777777" w:rsidR="008D1388" w:rsidRPr="00534069" w:rsidRDefault="008D1388" w:rsidP="008D1388">
      <w:pPr>
        <w:pStyle w:val="BodyText2"/>
        <w:tabs>
          <w:tab w:val="left" w:pos="0"/>
        </w:tabs>
        <w:spacing w:before="240" w:after="100" w:afterAutospacing="1" w:line="276" w:lineRule="auto"/>
        <w:ind w:left="426"/>
        <w:rPr>
          <w:rFonts w:ascii="Arial" w:hAnsi="Arial" w:cs="Arial"/>
          <w:sz w:val="20"/>
          <w:lang w:val="en-US"/>
        </w:rPr>
      </w:pPr>
    </w:p>
    <w:p w14:paraId="27C81708" w14:textId="4AC244AA" w:rsidR="008D1388" w:rsidRPr="00F60689" w:rsidRDefault="008D1388" w:rsidP="008D1388">
      <w:pPr>
        <w:pStyle w:val="BodyText2"/>
        <w:tabs>
          <w:tab w:val="left" w:pos="0"/>
        </w:tabs>
        <w:spacing w:after="100" w:afterAutospacing="1" w:line="276" w:lineRule="auto"/>
        <w:rPr>
          <w:rFonts w:ascii="Arial" w:hAnsi="Arial" w:cs="Arial"/>
          <w:sz w:val="20"/>
          <w:lang w:val="en-US"/>
        </w:rPr>
      </w:pPr>
      <w:r w:rsidRPr="00F60689">
        <w:rPr>
          <w:rFonts w:ascii="Arial" w:hAnsi="Arial" w:cs="Arial"/>
          <w:sz w:val="20"/>
          <w:lang w:val="en-US"/>
        </w:rPr>
        <w:t xml:space="preserve">All the communication about this procedure must be sent to </w:t>
      </w:r>
      <w:r w:rsidR="004C2A05">
        <w:rPr>
          <w:rFonts w:ascii="Arial" w:hAnsi="Arial" w:cs="Arial"/>
          <w:sz w:val="20"/>
          <w:lang w:val="en-US"/>
        </w:rPr>
        <w:t xml:space="preserve">DESFA’s postal or email </w:t>
      </w:r>
      <w:r w:rsidRPr="00F60689">
        <w:rPr>
          <w:rFonts w:ascii="Arial" w:hAnsi="Arial" w:cs="Arial"/>
          <w:sz w:val="20"/>
          <w:lang w:val="en-US"/>
        </w:rPr>
        <w:t xml:space="preserve">address </w:t>
      </w:r>
      <w:r>
        <w:rPr>
          <w:rFonts w:ascii="Arial" w:hAnsi="Arial" w:cs="Arial"/>
          <w:sz w:val="20"/>
          <w:lang w:val="en-US"/>
        </w:rPr>
        <w:t>mentioned here abo</w:t>
      </w:r>
      <w:r w:rsidR="004C2A05">
        <w:rPr>
          <w:rFonts w:ascii="Arial" w:hAnsi="Arial" w:cs="Arial"/>
          <w:sz w:val="20"/>
          <w:lang w:val="en-US"/>
        </w:rPr>
        <w:t>ve</w:t>
      </w:r>
      <w:r w:rsidR="00BD24AE">
        <w:rPr>
          <w:rFonts w:ascii="Arial" w:hAnsi="Arial" w:cs="Arial"/>
          <w:sz w:val="20"/>
          <w:lang w:val="en-US"/>
        </w:rPr>
        <w:t>:</w:t>
      </w:r>
    </w:p>
    <w:p w14:paraId="4228547D" w14:textId="77777777" w:rsidR="008D1388" w:rsidRPr="00BC0756" w:rsidRDefault="008D1388" w:rsidP="008D1388">
      <w:pPr>
        <w:pStyle w:val="BodyText2"/>
        <w:tabs>
          <w:tab w:val="left" w:pos="0"/>
        </w:tabs>
        <w:spacing w:after="100" w:afterAutospacing="1" w:line="276" w:lineRule="auto"/>
        <w:rPr>
          <w:rFonts w:ascii="Arial" w:hAnsi="Arial" w:cs="Arial"/>
          <w:sz w:val="20"/>
          <w:lang w:val="en-US"/>
        </w:rPr>
      </w:pPr>
    </w:p>
    <w:p w14:paraId="2DBE12D0" w14:textId="227C1F1E" w:rsidR="00B83EF9" w:rsidRPr="001028A2" w:rsidRDefault="00B83EF9" w:rsidP="00B83EF9">
      <w:pPr>
        <w:pStyle w:val="BodyText2"/>
        <w:tabs>
          <w:tab w:val="left" w:pos="0"/>
        </w:tabs>
        <w:spacing w:after="100" w:afterAutospacing="1"/>
        <w:rPr>
          <w:rFonts w:ascii="Arial" w:hAnsi="Arial" w:cs="Arial"/>
          <w:sz w:val="20"/>
          <w:lang w:val="en-US"/>
        </w:rPr>
      </w:pPr>
      <w:r w:rsidRPr="001028A2">
        <w:rPr>
          <w:rFonts w:ascii="Arial" w:hAnsi="Arial" w:cs="Arial"/>
          <w:sz w:val="20"/>
          <w:lang w:val="en-US"/>
        </w:rPr>
        <w:t>…………………… (</w:t>
      </w:r>
      <w:r w:rsidRPr="001028A2">
        <w:rPr>
          <w:rFonts w:ascii="Arial" w:hAnsi="Arial" w:cs="Arial"/>
          <w:i/>
          <w:iCs/>
          <w:sz w:val="20"/>
          <w:lang w:val="en-US"/>
        </w:rPr>
        <w:t>Place</w:t>
      </w:r>
      <w:r w:rsidRPr="001028A2">
        <w:rPr>
          <w:rFonts w:ascii="Arial" w:hAnsi="Arial" w:cs="Arial"/>
          <w:sz w:val="20"/>
          <w:lang w:val="en-US"/>
        </w:rPr>
        <w:t>) ……/….… / …………(</w:t>
      </w:r>
      <w:r w:rsidRPr="001028A2">
        <w:rPr>
          <w:rFonts w:ascii="Arial" w:hAnsi="Arial" w:cs="Arial"/>
          <w:i/>
          <w:iCs/>
          <w:sz w:val="20"/>
          <w:lang w:val="en-US"/>
        </w:rPr>
        <w:t>Date</w:t>
      </w:r>
      <w:r w:rsidRPr="001028A2">
        <w:rPr>
          <w:rFonts w:ascii="Arial" w:hAnsi="Arial" w:cs="Arial"/>
          <w:sz w:val="20"/>
          <w:lang w:val="en-US"/>
        </w:rPr>
        <w:t>)</w:t>
      </w:r>
    </w:p>
    <w:p w14:paraId="6FE48835" w14:textId="77777777" w:rsidR="00B83EF9" w:rsidRPr="001028A2" w:rsidRDefault="00B83EF9" w:rsidP="00B83EF9">
      <w:pPr>
        <w:pStyle w:val="BodyText2"/>
        <w:tabs>
          <w:tab w:val="left" w:pos="0"/>
        </w:tabs>
        <w:spacing w:after="100" w:afterAutospacing="1"/>
        <w:rPr>
          <w:rFonts w:ascii="Arial" w:hAnsi="Arial" w:cs="Arial"/>
          <w:sz w:val="20"/>
          <w:lang w:val="en-US"/>
        </w:rPr>
      </w:pPr>
      <w:r w:rsidRPr="001028A2">
        <w:rPr>
          <w:rFonts w:ascii="Arial" w:hAnsi="Arial" w:cs="Arial"/>
          <w:sz w:val="20"/>
          <w:lang w:val="en-US"/>
        </w:rPr>
        <w:t>………………………………………………..……. (</w:t>
      </w:r>
      <w:r w:rsidRPr="001028A2">
        <w:rPr>
          <w:rFonts w:ascii="Arial" w:hAnsi="Arial" w:cs="Arial"/>
          <w:i/>
          <w:iCs/>
          <w:sz w:val="20"/>
          <w:lang w:val="en-US"/>
        </w:rPr>
        <w:t>Company name</w:t>
      </w:r>
      <w:r w:rsidRPr="001028A2">
        <w:rPr>
          <w:rFonts w:ascii="Arial" w:hAnsi="Arial" w:cs="Arial"/>
          <w:sz w:val="20"/>
          <w:lang w:val="en-US"/>
        </w:rPr>
        <w:t>)</w:t>
      </w:r>
    </w:p>
    <w:p w14:paraId="2D4A4082" w14:textId="4F6E5622" w:rsidR="00B83EF9" w:rsidRPr="001028A2" w:rsidRDefault="00B83EF9" w:rsidP="00B83EF9">
      <w:pPr>
        <w:pStyle w:val="BodyText2"/>
        <w:tabs>
          <w:tab w:val="left" w:pos="0"/>
        </w:tabs>
        <w:spacing w:after="100" w:afterAutospacing="1" w:line="276" w:lineRule="auto"/>
        <w:rPr>
          <w:rFonts w:ascii="Arial" w:hAnsi="Arial" w:cs="Arial"/>
          <w:sz w:val="20"/>
          <w:lang w:val="en-US"/>
        </w:rPr>
      </w:pPr>
      <w:r w:rsidRPr="001028A2">
        <w:rPr>
          <w:rFonts w:ascii="Arial" w:hAnsi="Arial" w:cs="Arial"/>
          <w:sz w:val="20"/>
          <w:lang w:val="en-US"/>
        </w:rPr>
        <w:t>……………………………………………………… (</w:t>
      </w:r>
      <w:r w:rsidRPr="001028A2">
        <w:rPr>
          <w:rFonts w:ascii="Arial" w:hAnsi="Arial" w:cs="Arial"/>
          <w:i/>
          <w:iCs/>
          <w:sz w:val="20"/>
          <w:lang w:val="en-US"/>
        </w:rPr>
        <w:t>Stamp and Signature</w:t>
      </w:r>
      <w:r w:rsidR="00D81410" w:rsidRPr="001028A2">
        <w:rPr>
          <w:rFonts w:ascii="Arial" w:hAnsi="Arial" w:cs="Arial"/>
          <w:i/>
          <w:iCs/>
          <w:sz w:val="20"/>
          <w:lang w:val="en-US"/>
        </w:rPr>
        <w:t xml:space="preserve"> of the </w:t>
      </w:r>
      <w:proofErr w:type="spellStart"/>
      <w:r w:rsidR="00D81410" w:rsidRPr="001028A2">
        <w:rPr>
          <w:rFonts w:ascii="Arial" w:hAnsi="Arial" w:cs="Arial"/>
          <w:i/>
          <w:iCs/>
          <w:sz w:val="20"/>
          <w:lang w:val="en-US"/>
        </w:rPr>
        <w:t>authorised</w:t>
      </w:r>
      <w:proofErr w:type="spellEnd"/>
      <w:r w:rsidR="00D81410" w:rsidRPr="001028A2">
        <w:rPr>
          <w:rFonts w:ascii="Arial" w:hAnsi="Arial" w:cs="Arial"/>
          <w:i/>
          <w:iCs/>
          <w:sz w:val="20"/>
          <w:lang w:val="en-US"/>
        </w:rPr>
        <w:t xml:space="preserve"> </w:t>
      </w:r>
      <w:r w:rsidR="00C13CB3" w:rsidRPr="001028A2">
        <w:rPr>
          <w:rFonts w:ascii="Arial" w:hAnsi="Arial" w:cs="Arial"/>
          <w:i/>
          <w:iCs/>
          <w:sz w:val="20"/>
          <w:lang w:val="en-US"/>
        </w:rPr>
        <w:t xml:space="preserve">contact </w:t>
      </w:r>
      <w:r w:rsidR="00D81410" w:rsidRPr="001028A2">
        <w:rPr>
          <w:rFonts w:ascii="Arial" w:hAnsi="Arial" w:cs="Arial"/>
          <w:i/>
          <w:iCs/>
          <w:sz w:val="20"/>
          <w:lang w:val="en-US"/>
        </w:rPr>
        <w:t>person</w:t>
      </w:r>
      <w:r w:rsidRPr="001028A2">
        <w:rPr>
          <w:rFonts w:ascii="Arial" w:hAnsi="Arial" w:cs="Arial"/>
          <w:sz w:val="20"/>
          <w:lang w:val="en-US"/>
        </w:rPr>
        <w:t>)</w:t>
      </w:r>
    </w:p>
    <w:p w14:paraId="09F6B6F1" w14:textId="77777777" w:rsidR="008D1388" w:rsidRPr="001028A2" w:rsidRDefault="008D1388" w:rsidP="008D1388">
      <w:pPr>
        <w:pStyle w:val="BodyText2"/>
        <w:tabs>
          <w:tab w:val="left" w:pos="0"/>
        </w:tabs>
        <w:spacing w:after="100" w:afterAutospacing="1" w:line="276" w:lineRule="auto"/>
        <w:rPr>
          <w:rFonts w:ascii="Arial" w:hAnsi="Arial" w:cs="Arial"/>
          <w:sz w:val="20"/>
          <w:lang w:val="en-US"/>
        </w:rPr>
      </w:pPr>
    </w:p>
    <w:p w14:paraId="00767248" w14:textId="77777777" w:rsidR="008D1388" w:rsidRDefault="008D1388" w:rsidP="00B83EF9">
      <w:pPr>
        <w:tabs>
          <w:tab w:val="left" w:pos="0"/>
          <w:tab w:val="left" w:pos="543"/>
        </w:tabs>
        <w:autoSpaceDE w:val="0"/>
        <w:autoSpaceDN w:val="0"/>
        <w:adjustRightInd w:val="0"/>
        <w:spacing w:line="276" w:lineRule="auto"/>
        <w:jc w:val="both"/>
        <w:rPr>
          <w:rFonts w:ascii="Arial" w:hAnsi="Arial" w:cs="Arial"/>
          <w:sz w:val="20"/>
          <w:szCs w:val="20"/>
        </w:rPr>
      </w:pPr>
    </w:p>
    <w:p w14:paraId="4F256D61" w14:textId="77777777" w:rsidR="00B83EF9" w:rsidRPr="002348CA" w:rsidRDefault="00B83EF9" w:rsidP="00B83EF9">
      <w:pPr>
        <w:tabs>
          <w:tab w:val="left" w:pos="0"/>
          <w:tab w:val="left" w:pos="543"/>
        </w:tabs>
        <w:autoSpaceDE w:val="0"/>
        <w:autoSpaceDN w:val="0"/>
        <w:adjustRightInd w:val="0"/>
        <w:spacing w:line="276" w:lineRule="auto"/>
        <w:jc w:val="both"/>
        <w:rPr>
          <w:rFonts w:ascii="Arial" w:hAnsi="Arial" w:cs="Arial"/>
          <w:sz w:val="20"/>
          <w:szCs w:val="20"/>
        </w:rPr>
      </w:pPr>
    </w:p>
    <w:p w14:paraId="1EC5AC62" w14:textId="77777777" w:rsidR="002975D4" w:rsidRDefault="002975D4">
      <w:pPr>
        <w:rPr>
          <w:rFonts w:ascii="Arial" w:hAnsi="Arial" w:cs="Arial"/>
          <w:sz w:val="20"/>
          <w:szCs w:val="20"/>
        </w:rPr>
        <w:sectPr w:rsidR="002975D4" w:rsidSect="007A7A08">
          <w:footerReference w:type="default" r:id="rId15"/>
          <w:pgSz w:w="12240" w:h="15840"/>
          <w:pgMar w:top="1440" w:right="1041" w:bottom="1440" w:left="1440" w:header="720" w:footer="720" w:gutter="0"/>
          <w:cols w:space="720"/>
          <w:docGrid w:linePitch="360"/>
        </w:sectPr>
      </w:pPr>
    </w:p>
    <w:p w14:paraId="2D746D9C" w14:textId="77777777" w:rsidR="007B0253" w:rsidRPr="007B0253" w:rsidRDefault="007B0253" w:rsidP="007B0253">
      <w:pPr>
        <w:rPr>
          <w:rFonts w:ascii="Arial" w:hAnsi="Arial" w:cs="Arial"/>
        </w:rPr>
      </w:pPr>
      <w:r w:rsidRPr="007B0253">
        <w:rPr>
          <w:rFonts w:ascii="Arial" w:hAnsi="Arial" w:cs="Arial"/>
          <w:i/>
          <w:sz w:val="24"/>
          <w:szCs w:val="24"/>
        </w:rPr>
        <w:lastRenderedPageBreak/>
        <w:t>Letterhead of the applicant</w:t>
      </w:r>
      <w:r w:rsidRPr="007B0253">
        <w:rPr>
          <w:rFonts w:ascii="Arial" w:hAnsi="Arial" w:cs="Arial"/>
        </w:rPr>
        <w:tab/>
      </w:r>
    </w:p>
    <w:p w14:paraId="669DBA09" w14:textId="77777777" w:rsidR="007B0253" w:rsidRPr="007B0253" w:rsidRDefault="007B0253" w:rsidP="007B0253">
      <w:pPr>
        <w:rPr>
          <w:rFonts w:ascii="Arial" w:hAnsi="Arial" w:cs="Arial"/>
          <w:b/>
          <w:bCs/>
        </w:rPr>
      </w:pPr>
    </w:p>
    <w:p w14:paraId="4BF6C63B" w14:textId="77F7F8F9" w:rsidR="007B0253" w:rsidRPr="00E63155" w:rsidRDefault="001F62CD" w:rsidP="005A272B">
      <w:pPr>
        <w:jc w:val="center"/>
        <w:rPr>
          <w:rFonts w:ascii="Arial" w:hAnsi="Arial" w:cs="Arial"/>
          <w:b/>
          <w:bCs/>
        </w:rPr>
      </w:pPr>
      <w:r w:rsidRPr="001F62CD">
        <w:rPr>
          <w:rFonts w:ascii="Arial" w:hAnsi="Arial" w:cs="Arial"/>
          <w:b/>
          <w:bCs/>
        </w:rPr>
        <w:t xml:space="preserve">Attachment I: </w:t>
      </w:r>
      <w:r w:rsidR="00A105FB">
        <w:rPr>
          <w:rFonts w:ascii="Arial" w:hAnsi="Arial" w:cs="Arial"/>
          <w:b/>
          <w:bCs/>
        </w:rPr>
        <w:t>Non-Binding</w:t>
      </w:r>
      <w:r w:rsidR="00FF2C92">
        <w:rPr>
          <w:rFonts w:ascii="Arial" w:hAnsi="Arial" w:cs="Arial"/>
          <w:b/>
          <w:bCs/>
        </w:rPr>
        <w:t xml:space="preserve"> Incremental </w:t>
      </w:r>
      <w:r w:rsidR="00A105FB">
        <w:rPr>
          <w:rFonts w:ascii="Arial" w:hAnsi="Arial" w:cs="Arial"/>
          <w:b/>
          <w:bCs/>
        </w:rPr>
        <w:t xml:space="preserve">Capacity Request Form </w:t>
      </w:r>
    </w:p>
    <w:p w14:paraId="5A222209" w14:textId="77777777" w:rsidR="00DC4A62" w:rsidRPr="007B0253" w:rsidRDefault="00DC4A62" w:rsidP="007B0253">
      <w:pPr>
        <w:rPr>
          <w:rFonts w:ascii="Arial" w:hAnsi="Arial" w:cs="Arial"/>
          <w:b/>
          <w:bCs/>
        </w:rPr>
      </w:pPr>
    </w:p>
    <w:p w14:paraId="551FB2E7" w14:textId="77777777" w:rsidR="007B0253" w:rsidRPr="007B0253" w:rsidRDefault="007B0253" w:rsidP="007B0253">
      <w:pPr>
        <w:numPr>
          <w:ilvl w:val="0"/>
          <w:numId w:val="14"/>
        </w:numPr>
        <w:rPr>
          <w:rFonts w:ascii="Arial" w:hAnsi="Arial" w:cs="Arial"/>
          <w:bCs/>
        </w:rPr>
      </w:pPr>
      <w:bookmarkStart w:id="0" w:name="_Hlk75773112"/>
      <w:r w:rsidRPr="007B0253">
        <w:rPr>
          <w:rFonts w:ascii="Arial" w:hAnsi="Arial" w:cs="Arial"/>
          <w:b/>
        </w:rPr>
        <w:t>Company details</w:t>
      </w:r>
    </w:p>
    <w:p w14:paraId="3C1F3038" w14:textId="77777777" w:rsidR="007B0253" w:rsidRPr="007B0253" w:rsidRDefault="007B0253" w:rsidP="007B0253">
      <w:pPr>
        <w:rPr>
          <w:rFonts w:ascii="Arial" w:hAnsi="Arial" w:cs="Arial"/>
          <w:bCs/>
        </w:rPr>
      </w:pPr>
      <w:r w:rsidRPr="007B0253">
        <w:rPr>
          <w:rFonts w:ascii="Arial" w:hAnsi="Arial" w:cs="Arial"/>
          <w:bCs/>
        </w:rPr>
        <w:t>Please provide in the fields below contact information of your company as well as the representative(s) who can be contacted regarding the non-binding demand indication:</w:t>
      </w:r>
    </w:p>
    <w:p w14:paraId="3472C1B8" w14:textId="77777777" w:rsidR="00DC4A62" w:rsidRPr="009B424A" w:rsidRDefault="00DC4A62" w:rsidP="007B0253">
      <w:pPr>
        <w:rPr>
          <w:rFonts w:ascii="Arial" w:hAnsi="Arial" w:cs="Arial"/>
          <w:b/>
          <w:bCs/>
        </w:rPr>
      </w:pPr>
    </w:p>
    <w:p w14:paraId="1389A831" w14:textId="1E3D65B0" w:rsidR="007B0253" w:rsidRPr="009B424A" w:rsidRDefault="007B0253" w:rsidP="007B0253">
      <w:pPr>
        <w:rPr>
          <w:rFonts w:ascii="Arial" w:hAnsi="Arial" w:cs="Arial"/>
        </w:rPr>
      </w:pPr>
      <w:r w:rsidRPr="009B424A">
        <w:rPr>
          <w:rFonts w:ascii="Arial" w:hAnsi="Arial" w:cs="Arial"/>
          <w:b/>
          <w:bCs/>
        </w:rPr>
        <w:t>Company</w:t>
      </w:r>
      <w:r w:rsidRPr="007B0253">
        <w:rPr>
          <w:rFonts w:ascii="Arial" w:hAnsi="Arial" w:cs="Arial"/>
        </w:rPr>
        <w:t xml:space="preserve"> </w:t>
      </w:r>
    </w:p>
    <w:p w14:paraId="23061D18" w14:textId="2ED1B517" w:rsidR="007B0253" w:rsidRPr="007B0253" w:rsidRDefault="007B0253" w:rsidP="007B0253">
      <w:pPr>
        <w:rPr>
          <w:rFonts w:ascii="Arial" w:hAnsi="Arial" w:cs="Arial"/>
        </w:rPr>
      </w:pPr>
      <w:r w:rsidRPr="009B424A">
        <w:rPr>
          <w:rFonts w:ascii="Arial" w:hAnsi="Arial" w:cs="Arial"/>
        </w:rPr>
        <w:t xml:space="preserve">Company name: </w:t>
      </w:r>
      <w:r w:rsidRPr="009B424A">
        <w:rPr>
          <w:rFonts w:ascii="Arial" w:hAnsi="Arial" w:cs="Arial"/>
          <w:u w:val="single"/>
        </w:rPr>
        <w:t>________________________________________________________________________</w:t>
      </w:r>
    </w:p>
    <w:p w14:paraId="3C96EB86" w14:textId="65A8B75A" w:rsidR="007B0253" w:rsidRPr="007B0253" w:rsidRDefault="007B0253" w:rsidP="007B0253">
      <w:pPr>
        <w:rPr>
          <w:rFonts w:ascii="Arial" w:hAnsi="Arial" w:cs="Arial"/>
          <w:u w:val="single"/>
        </w:rPr>
      </w:pPr>
      <w:r w:rsidRPr="009B424A">
        <w:rPr>
          <w:rFonts w:ascii="Arial" w:hAnsi="Arial" w:cs="Arial"/>
        </w:rPr>
        <w:t xml:space="preserve">Address: </w:t>
      </w:r>
      <w:r w:rsidRPr="009B424A">
        <w:rPr>
          <w:rFonts w:ascii="Arial" w:hAnsi="Arial" w:cs="Arial"/>
          <w:u w:val="single"/>
        </w:rPr>
        <w:t>______________________________________________________________________________</w:t>
      </w:r>
    </w:p>
    <w:p w14:paraId="04D64A4D" w14:textId="77BCD1CD" w:rsidR="007B0253" w:rsidRPr="007B0253" w:rsidRDefault="007B0253" w:rsidP="007B0253">
      <w:pPr>
        <w:rPr>
          <w:rFonts w:ascii="Arial" w:hAnsi="Arial" w:cs="Arial"/>
        </w:rPr>
      </w:pPr>
      <w:r w:rsidRPr="009B424A">
        <w:rPr>
          <w:rFonts w:ascii="Arial" w:hAnsi="Arial" w:cs="Arial"/>
        </w:rPr>
        <w:t xml:space="preserve">Street + No: </w:t>
      </w:r>
      <w:r w:rsidRPr="009B424A">
        <w:rPr>
          <w:rFonts w:ascii="Arial" w:hAnsi="Arial" w:cs="Arial"/>
          <w:u w:val="single"/>
        </w:rPr>
        <w:t>____________________________________________________________________________</w:t>
      </w:r>
    </w:p>
    <w:p w14:paraId="2BED1E8D" w14:textId="0E30E16D" w:rsidR="007B0253" w:rsidRPr="007B0253" w:rsidRDefault="007B0253" w:rsidP="007B0253">
      <w:pPr>
        <w:rPr>
          <w:rFonts w:ascii="Arial" w:hAnsi="Arial" w:cs="Arial"/>
        </w:rPr>
      </w:pPr>
      <w:r w:rsidRPr="009B424A">
        <w:rPr>
          <w:rFonts w:ascii="Arial" w:hAnsi="Arial" w:cs="Arial"/>
        </w:rPr>
        <w:t xml:space="preserve">ZIP, town, country: </w:t>
      </w:r>
      <w:r w:rsidRPr="009B424A">
        <w:rPr>
          <w:rFonts w:ascii="Arial" w:hAnsi="Arial" w:cs="Arial"/>
          <w:u w:val="single"/>
        </w:rPr>
        <w:t>_______________________________________________________________________</w:t>
      </w:r>
    </w:p>
    <w:p w14:paraId="42B9D200" w14:textId="239C0AD4" w:rsidR="007B0253" w:rsidRPr="007B0253" w:rsidRDefault="007B0253" w:rsidP="007B0253">
      <w:pPr>
        <w:rPr>
          <w:rFonts w:ascii="Arial" w:hAnsi="Arial" w:cs="Arial"/>
        </w:rPr>
      </w:pPr>
      <w:r w:rsidRPr="009B424A">
        <w:rPr>
          <w:rFonts w:ascii="Arial" w:hAnsi="Arial" w:cs="Arial"/>
        </w:rPr>
        <w:t xml:space="preserve">VAT </w:t>
      </w:r>
      <w:proofErr w:type="gramStart"/>
      <w:r w:rsidRPr="009B424A">
        <w:rPr>
          <w:rFonts w:ascii="Arial" w:hAnsi="Arial" w:cs="Arial"/>
        </w:rPr>
        <w:t>number</w:t>
      </w:r>
      <w:r w:rsidRPr="009B424A">
        <w:rPr>
          <w:rFonts w:ascii="Arial" w:hAnsi="Arial" w:cs="Arial"/>
          <w:u w:val="single"/>
        </w:rPr>
        <w:t>:_</w:t>
      </w:r>
      <w:proofErr w:type="gramEnd"/>
      <w:r w:rsidRPr="009B424A">
        <w:rPr>
          <w:rFonts w:ascii="Arial" w:hAnsi="Arial" w:cs="Arial"/>
          <w:u w:val="single"/>
        </w:rPr>
        <w:t>___________________________________________________________________________</w:t>
      </w:r>
    </w:p>
    <w:p w14:paraId="6DBA2E7A" w14:textId="56826DB9" w:rsidR="007B0253" w:rsidRPr="007B0253" w:rsidRDefault="007B0253" w:rsidP="007B0253">
      <w:pPr>
        <w:rPr>
          <w:rFonts w:ascii="Arial" w:hAnsi="Arial" w:cs="Arial"/>
        </w:rPr>
      </w:pPr>
      <w:r w:rsidRPr="009B424A">
        <w:rPr>
          <w:rFonts w:ascii="Arial" w:hAnsi="Arial" w:cs="Arial"/>
        </w:rPr>
        <w:t xml:space="preserve">EIC of your company (X-code): </w:t>
      </w:r>
      <w:r w:rsidRPr="009B424A">
        <w:rPr>
          <w:rFonts w:ascii="Arial" w:hAnsi="Arial" w:cs="Arial"/>
          <w:u w:val="single"/>
        </w:rPr>
        <w:t>_____________________________________________________________</w:t>
      </w:r>
      <w:r w:rsidRPr="007B0253">
        <w:rPr>
          <w:rFonts w:ascii="Arial" w:hAnsi="Arial" w:cs="Arial"/>
        </w:rPr>
        <w:t xml:space="preserve"> </w:t>
      </w:r>
    </w:p>
    <w:p w14:paraId="18797DF5" w14:textId="77777777" w:rsidR="00DC4A62" w:rsidRPr="009B424A" w:rsidRDefault="00DC4A62" w:rsidP="007B0253">
      <w:pPr>
        <w:rPr>
          <w:rFonts w:ascii="Arial" w:hAnsi="Arial" w:cs="Arial"/>
          <w:b/>
          <w:bCs/>
        </w:rPr>
      </w:pPr>
    </w:p>
    <w:p w14:paraId="1A95EE6A" w14:textId="2AEE7133" w:rsidR="007B0253" w:rsidRPr="007B0253" w:rsidRDefault="007B0253" w:rsidP="007B0253">
      <w:pPr>
        <w:rPr>
          <w:rFonts w:ascii="Arial" w:hAnsi="Arial" w:cs="Arial"/>
          <w:u w:val="single"/>
        </w:rPr>
      </w:pPr>
      <w:r w:rsidRPr="009B424A">
        <w:rPr>
          <w:rFonts w:ascii="Arial" w:hAnsi="Arial" w:cs="Arial"/>
          <w:b/>
          <w:bCs/>
        </w:rPr>
        <w:t>Contact person</w:t>
      </w:r>
      <w:r w:rsidRPr="007B0253">
        <w:rPr>
          <w:rFonts w:ascii="Arial" w:hAnsi="Arial" w:cs="Arial"/>
          <w:u w:val="single"/>
        </w:rPr>
        <w:t xml:space="preserve"> </w:t>
      </w:r>
    </w:p>
    <w:p w14:paraId="04E82829" w14:textId="351D8203" w:rsidR="007B0253" w:rsidRPr="007B0253" w:rsidRDefault="007B0253" w:rsidP="007B0253">
      <w:pPr>
        <w:rPr>
          <w:rFonts w:ascii="Arial" w:hAnsi="Arial" w:cs="Arial"/>
        </w:rPr>
      </w:pPr>
      <w:r w:rsidRPr="009B424A">
        <w:rPr>
          <w:rFonts w:ascii="Arial" w:hAnsi="Arial" w:cs="Arial"/>
        </w:rPr>
        <w:t xml:space="preserve">Name of the </w:t>
      </w:r>
      <w:proofErr w:type="spellStart"/>
      <w:r w:rsidRPr="009B424A">
        <w:rPr>
          <w:rFonts w:ascii="Arial" w:hAnsi="Arial" w:cs="Arial"/>
        </w:rPr>
        <w:t>authorised</w:t>
      </w:r>
      <w:proofErr w:type="spellEnd"/>
      <w:r w:rsidRPr="009B424A">
        <w:rPr>
          <w:rFonts w:ascii="Arial" w:hAnsi="Arial" w:cs="Arial"/>
        </w:rPr>
        <w:t xml:space="preserve"> contact person: </w:t>
      </w:r>
      <w:r w:rsidRPr="009B424A">
        <w:rPr>
          <w:rFonts w:ascii="Arial" w:hAnsi="Arial" w:cs="Arial"/>
          <w:u w:val="single"/>
        </w:rPr>
        <w:t>__________________________________________________</w:t>
      </w:r>
      <w:r w:rsidR="008E62DF" w:rsidRPr="00E63155">
        <w:rPr>
          <w:rFonts w:ascii="Arial" w:hAnsi="Arial" w:cs="Arial"/>
          <w:u w:val="single"/>
        </w:rPr>
        <w:t>____</w:t>
      </w:r>
    </w:p>
    <w:p w14:paraId="59596397" w14:textId="02282EDF" w:rsidR="007B0253" w:rsidRPr="007B0253" w:rsidRDefault="007B0253" w:rsidP="007B0253">
      <w:pPr>
        <w:rPr>
          <w:rFonts w:ascii="Arial" w:hAnsi="Arial" w:cs="Arial"/>
          <w:u w:val="single"/>
        </w:rPr>
      </w:pPr>
      <w:r w:rsidRPr="009B424A">
        <w:rPr>
          <w:rFonts w:ascii="Arial" w:hAnsi="Arial" w:cs="Arial"/>
        </w:rPr>
        <w:t xml:space="preserve">Position: </w:t>
      </w:r>
      <w:r w:rsidRPr="009B424A">
        <w:rPr>
          <w:rFonts w:ascii="Arial" w:hAnsi="Arial" w:cs="Arial"/>
          <w:u w:val="single"/>
        </w:rPr>
        <w:t>__________________________________________________________________________</w:t>
      </w:r>
      <w:r w:rsidR="008E62DF" w:rsidRPr="00E63155">
        <w:rPr>
          <w:rFonts w:ascii="Arial" w:hAnsi="Arial" w:cs="Arial"/>
          <w:u w:val="single"/>
        </w:rPr>
        <w:t>____</w:t>
      </w:r>
    </w:p>
    <w:p w14:paraId="554E889F" w14:textId="18E12235" w:rsidR="007B0253" w:rsidRPr="007B0253" w:rsidRDefault="007B0253" w:rsidP="007B0253">
      <w:pPr>
        <w:rPr>
          <w:rFonts w:ascii="Arial" w:hAnsi="Arial" w:cs="Arial"/>
        </w:rPr>
      </w:pPr>
      <w:r w:rsidRPr="009B424A">
        <w:rPr>
          <w:rFonts w:ascii="Arial" w:hAnsi="Arial" w:cs="Arial"/>
        </w:rPr>
        <w:t xml:space="preserve">Email-address: </w:t>
      </w:r>
      <w:r w:rsidRPr="009B424A">
        <w:rPr>
          <w:rFonts w:ascii="Arial" w:hAnsi="Arial" w:cs="Arial"/>
          <w:u w:val="single"/>
        </w:rPr>
        <w:t>_____________________________________________________________________</w:t>
      </w:r>
      <w:r w:rsidR="00763D20" w:rsidRPr="00002BBE">
        <w:rPr>
          <w:rFonts w:ascii="Arial" w:hAnsi="Arial" w:cs="Arial"/>
          <w:u w:val="single"/>
        </w:rPr>
        <w:t>____</w:t>
      </w:r>
    </w:p>
    <w:p w14:paraId="4C457701" w14:textId="15FE82AD" w:rsidR="00120F4E" w:rsidRPr="009B424A" w:rsidRDefault="007B0253" w:rsidP="007B0253">
      <w:pPr>
        <w:rPr>
          <w:rFonts w:ascii="Arial" w:hAnsi="Arial" w:cs="Arial"/>
          <w:u w:val="single"/>
        </w:rPr>
      </w:pPr>
      <w:r w:rsidRPr="009B424A">
        <w:rPr>
          <w:rFonts w:ascii="Arial" w:hAnsi="Arial" w:cs="Arial"/>
        </w:rPr>
        <w:t xml:space="preserve">Phone number: </w:t>
      </w:r>
      <w:r w:rsidRPr="009B424A">
        <w:rPr>
          <w:rFonts w:ascii="Arial" w:hAnsi="Arial" w:cs="Arial"/>
          <w:u w:val="single"/>
        </w:rPr>
        <w:t>____________________________________________________________________</w:t>
      </w:r>
      <w:r w:rsidR="008E62DF" w:rsidRPr="00E63155">
        <w:rPr>
          <w:rFonts w:ascii="Arial" w:hAnsi="Arial" w:cs="Arial"/>
          <w:u w:val="single"/>
        </w:rPr>
        <w:t>___</w:t>
      </w:r>
      <w:r w:rsidR="00763D20" w:rsidRPr="00002BBE">
        <w:rPr>
          <w:rFonts w:ascii="Arial" w:hAnsi="Arial" w:cs="Arial"/>
          <w:u w:val="single"/>
        </w:rPr>
        <w:t>__</w:t>
      </w:r>
    </w:p>
    <w:p w14:paraId="0AA60C28" w14:textId="77777777" w:rsidR="00720F04" w:rsidRPr="009B424A" w:rsidRDefault="007B0253" w:rsidP="00720F04">
      <w:pPr>
        <w:rPr>
          <w:rFonts w:ascii="Arial" w:hAnsi="Arial" w:cs="Arial"/>
          <w:u w:val="single"/>
        </w:rPr>
      </w:pPr>
      <w:r w:rsidRPr="007B0253">
        <w:rPr>
          <w:rFonts w:ascii="Arial" w:hAnsi="Arial" w:cs="Arial"/>
          <w:bCs/>
          <w:i/>
          <w:iCs/>
        </w:rPr>
        <w:t xml:space="preserve">Confidential data used for internal evaluation. </w:t>
      </w:r>
      <w:proofErr w:type="gramStart"/>
      <w:r w:rsidRPr="007B0253">
        <w:rPr>
          <w:rFonts w:ascii="Arial" w:hAnsi="Arial" w:cs="Arial"/>
          <w:bCs/>
          <w:i/>
          <w:iCs/>
        </w:rPr>
        <w:t>These</w:t>
      </w:r>
      <w:proofErr w:type="gramEnd"/>
      <w:r w:rsidRPr="007B0253">
        <w:rPr>
          <w:rFonts w:ascii="Arial" w:hAnsi="Arial" w:cs="Arial"/>
          <w:bCs/>
          <w:i/>
          <w:iCs/>
        </w:rPr>
        <w:t xml:space="preserve"> data will not be published.</w:t>
      </w:r>
      <w:bookmarkStart w:id="1" w:name="_Hlk75773146"/>
    </w:p>
    <w:p w14:paraId="5815F3E6" w14:textId="13038F88" w:rsidR="00095A24" w:rsidRPr="009B424A" w:rsidRDefault="00095A24" w:rsidP="00720F04">
      <w:pPr>
        <w:rPr>
          <w:rFonts w:ascii="Arial" w:hAnsi="Arial" w:cs="Arial"/>
          <w:u w:val="single"/>
        </w:rPr>
      </w:pPr>
      <w:r w:rsidRPr="000660B3">
        <w:rPr>
          <w:rFonts w:ascii="Arial" w:hAnsi="Arial" w:cs="Arial"/>
          <w:b/>
          <w:bCs/>
          <w:szCs w:val="24"/>
        </w:rPr>
        <w:lastRenderedPageBreak/>
        <w:t>Non-binding demand indications</w:t>
      </w:r>
    </w:p>
    <w:p w14:paraId="5D3A92C6" w14:textId="77777777" w:rsidR="00095A24" w:rsidRDefault="00095A24" w:rsidP="00095A24">
      <w:pPr>
        <w:tabs>
          <w:tab w:val="left" w:pos="9004"/>
          <w:tab w:val="left" w:pos="10113"/>
        </w:tabs>
        <w:spacing w:before="120"/>
        <w:rPr>
          <w:rFonts w:ascii="Arial" w:hAnsi="Arial" w:cs="Arial"/>
          <w:szCs w:val="24"/>
        </w:rPr>
      </w:pPr>
      <w:r w:rsidRPr="000660B3">
        <w:rPr>
          <w:rFonts w:ascii="Arial" w:hAnsi="Arial" w:cs="Arial"/>
          <w:szCs w:val="24"/>
        </w:rPr>
        <w:t>Please fill in all information requested in the table below:</w:t>
      </w:r>
    </w:p>
    <w:p w14:paraId="2B1D9610" w14:textId="77777777" w:rsidR="00095A24" w:rsidRPr="00545292" w:rsidRDefault="00095A24" w:rsidP="00095A24">
      <w:pPr>
        <w:pStyle w:val="ListParagraph"/>
        <w:numPr>
          <w:ilvl w:val="0"/>
          <w:numId w:val="4"/>
        </w:numPr>
        <w:tabs>
          <w:tab w:val="left" w:pos="9004"/>
          <w:tab w:val="left" w:pos="10113"/>
        </w:tabs>
        <w:spacing w:before="120" w:after="200" w:line="276" w:lineRule="auto"/>
        <w:rPr>
          <w:rFonts w:ascii="Arial" w:hAnsi="Arial" w:cs="Arial"/>
          <w:i/>
        </w:rPr>
      </w:pPr>
      <w:r w:rsidRPr="00545292">
        <w:rPr>
          <w:rFonts w:ascii="Arial" w:hAnsi="Arial" w:cs="Arial"/>
          <w:i/>
        </w:rPr>
        <w:t>Existing Interconnection Points</w:t>
      </w:r>
    </w:p>
    <w:tbl>
      <w:tblPr>
        <w:tblW w:w="14212" w:type="dxa"/>
        <w:tblInd w:w="-635" w:type="dxa"/>
        <w:tblCellMar>
          <w:left w:w="70" w:type="dxa"/>
          <w:right w:w="70" w:type="dxa"/>
        </w:tblCellMar>
        <w:tblLook w:val="04A0" w:firstRow="1" w:lastRow="0" w:firstColumn="1" w:lastColumn="0" w:noHBand="0" w:noVBand="1"/>
      </w:tblPr>
      <w:tblGrid>
        <w:gridCol w:w="1001"/>
        <w:gridCol w:w="1241"/>
        <w:gridCol w:w="1273"/>
        <w:gridCol w:w="1240"/>
        <w:gridCol w:w="1265"/>
        <w:gridCol w:w="1514"/>
        <w:gridCol w:w="1339"/>
        <w:gridCol w:w="1385"/>
        <w:gridCol w:w="1377"/>
        <w:gridCol w:w="1599"/>
        <w:gridCol w:w="978"/>
      </w:tblGrid>
      <w:tr w:rsidR="00121482" w:rsidRPr="00121482" w14:paraId="674CC939" w14:textId="77777777" w:rsidTr="00121482">
        <w:trPr>
          <w:trHeight w:val="480"/>
        </w:trPr>
        <w:tc>
          <w:tcPr>
            <w:tcW w:w="1001" w:type="dxa"/>
            <w:vMerge w:val="restart"/>
            <w:tcBorders>
              <w:top w:val="single" w:sz="12" w:space="0" w:color="FFFFFF"/>
              <w:left w:val="single" w:sz="4" w:space="0" w:color="A6A6A6"/>
              <w:bottom w:val="single" w:sz="12" w:space="0" w:color="FFFFFF"/>
              <w:right w:val="single" w:sz="12" w:space="0" w:color="FFFFFF"/>
            </w:tcBorders>
            <w:shd w:val="clear" w:color="000000" w:fill="1F497D"/>
          </w:tcPr>
          <w:p w14:paraId="1F8F62A2" w14:textId="77777777" w:rsidR="00121482" w:rsidRPr="00121482" w:rsidRDefault="00121482" w:rsidP="00121482">
            <w:pPr>
              <w:spacing w:after="0" w:line="240" w:lineRule="auto"/>
              <w:jc w:val="center"/>
              <w:rPr>
                <w:rFonts w:ascii="Arial" w:eastAsia="Times New Roman" w:hAnsi="Arial" w:cs="Arial"/>
                <w:b/>
                <w:bCs/>
                <w:color w:val="FFFFFF"/>
                <w:sz w:val="20"/>
                <w:szCs w:val="20"/>
                <w:lang w:val="it-IT" w:eastAsia="it-IT"/>
              </w:rPr>
            </w:pPr>
            <w:bookmarkStart w:id="2" w:name="_Hlk75773185"/>
            <w:bookmarkEnd w:id="1"/>
          </w:p>
        </w:tc>
        <w:tc>
          <w:tcPr>
            <w:tcW w:w="2514" w:type="dxa"/>
            <w:gridSpan w:val="2"/>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5AC7A7A8" w14:textId="77777777" w:rsidR="00121482" w:rsidRPr="00121482" w:rsidRDefault="00121482" w:rsidP="00121482">
            <w:pPr>
              <w:spacing w:after="0" w:line="240" w:lineRule="auto"/>
              <w:jc w:val="center"/>
              <w:rPr>
                <w:rFonts w:ascii="Arial" w:eastAsia="Times New Roman" w:hAnsi="Arial" w:cs="Arial"/>
                <w:b/>
                <w:bCs/>
                <w:color w:val="FFFFFF"/>
                <w:sz w:val="20"/>
                <w:szCs w:val="20"/>
                <w:lang w:val="it-IT" w:eastAsia="it-IT"/>
              </w:rPr>
            </w:pPr>
            <w:r w:rsidRPr="00121482">
              <w:rPr>
                <w:rFonts w:ascii="Arial" w:eastAsia="Times New Roman" w:hAnsi="Arial" w:cs="Arial"/>
                <w:b/>
                <w:bCs/>
                <w:color w:val="FFFFFF"/>
                <w:sz w:val="20"/>
                <w:szCs w:val="20"/>
                <w:lang w:val="it-IT" w:eastAsia="it-IT"/>
              </w:rPr>
              <w:t>FROM</w:t>
            </w:r>
          </w:p>
        </w:tc>
        <w:tc>
          <w:tcPr>
            <w:tcW w:w="2505" w:type="dxa"/>
            <w:gridSpan w:val="2"/>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3877CAD2" w14:textId="77777777" w:rsidR="00121482" w:rsidRPr="00121482" w:rsidRDefault="00121482" w:rsidP="00121482">
            <w:pPr>
              <w:spacing w:after="0" w:line="240" w:lineRule="auto"/>
              <w:jc w:val="center"/>
              <w:rPr>
                <w:rFonts w:ascii="Arial" w:eastAsia="Times New Roman" w:hAnsi="Arial" w:cs="Arial"/>
                <w:b/>
                <w:bCs/>
                <w:color w:val="FFFFFF"/>
                <w:sz w:val="20"/>
                <w:szCs w:val="20"/>
                <w:lang w:val="it-IT" w:eastAsia="it-IT"/>
              </w:rPr>
            </w:pPr>
            <w:r w:rsidRPr="00121482">
              <w:rPr>
                <w:rFonts w:ascii="Arial" w:eastAsia="Times New Roman" w:hAnsi="Arial" w:cs="Arial"/>
                <w:b/>
                <w:bCs/>
                <w:color w:val="FFFFFF"/>
                <w:sz w:val="20"/>
                <w:szCs w:val="20"/>
                <w:lang w:val="it-IT" w:eastAsia="it-IT"/>
              </w:rPr>
              <w:t>TO</w:t>
            </w:r>
          </w:p>
        </w:tc>
        <w:tc>
          <w:tcPr>
            <w:tcW w:w="1514" w:type="dxa"/>
            <w:vMerge w:val="restart"/>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66ACBE9E" w14:textId="77777777" w:rsidR="00121482" w:rsidRPr="00121482" w:rsidRDefault="00121482" w:rsidP="00121482">
            <w:pPr>
              <w:spacing w:after="0" w:line="240" w:lineRule="auto"/>
              <w:jc w:val="center"/>
              <w:rPr>
                <w:rFonts w:ascii="Arial" w:eastAsia="Times New Roman" w:hAnsi="Arial" w:cs="Arial"/>
                <w:b/>
                <w:bCs/>
                <w:color w:val="FFFFFF"/>
                <w:sz w:val="20"/>
                <w:szCs w:val="20"/>
                <w:vertAlign w:val="superscript"/>
                <w:lang w:val="it-IT" w:eastAsia="it-IT"/>
              </w:rPr>
            </w:pPr>
            <w:r w:rsidRPr="00121482">
              <w:rPr>
                <w:rFonts w:ascii="Arial" w:eastAsia="Times New Roman" w:hAnsi="Arial" w:cs="Arial"/>
                <w:b/>
                <w:bCs/>
                <w:color w:val="FFFFFF"/>
                <w:sz w:val="20"/>
                <w:szCs w:val="20"/>
                <w:lang w:val="it-IT" w:eastAsia="it-IT"/>
              </w:rPr>
              <w:t>GAS YEAR/S</w:t>
            </w:r>
            <w:r w:rsidRPr="00121482">
              <w:rPr>
                <w:rFonts w:ascii="Arial" w:eastAsia="Times New Roman" w:hAnsi="Arial" w:cs="Arial"/>
                <w:b/>
                <w:bCs/>
                <w:color w:val="FFFFFF"/>
                <w:sz w:val="20"/>
                <w:szCs w:val="20"/>
                <w:vertAlign w:val="superscript"/>
                <w:lang w:val="it-IT" w:eastAsia="it-IT"/>
              </w:rPr>
              <w:t>1</w:t>
            </w:r>
          </w:p>
        </w:tc>
        <w:tc>
          <w:tcPr>
            <w:tcW w:w="1339" w:type="dxa"/>
            <w:vMerge w:val="restart"/>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0C19958F" w14:textId="77777777" w:rsidR="00121482" w:rsidRPr="00121482" w:rsidRDefault="00121482" w:rsidP="00121482">
            <w:pPr>
              <w:spacing w:after="0" w:line="240" w:lineRule="auto"/>
              <w:jc w:val="center"/>
              <w:rPr>
                <w:rFonts w:ascii="Arial" w:eastAsia="Times New Roman" w:hAnsi="Arial" w:cs="Arial"/>
                <w:b/>
                <w:bCs/>
                <w:color w:val="FFFFFF"/>
                <w:sz w:val="20"/>
                <w:szCs w:val="20"/>
                <w:lang w:val="it-IT" w:eastAsia="it-IT"/>
              </w:rPr>
            </w:pPr>
            <w:r w:rsidRPr="00121482">
              <w:rPr>
                <w:rFonts w:ascii="Arial" w:eastAsia="Times New Roman" w:hAnsi="Arial" w:cs="Arial"/>
                <w:b/>
                <w:bCs/>
                <w:color w:val="FFFFFF"/>
                <w:sz w:val="20"/>
                <w:szCs w:val="20"/>
                <w:lang w:val="it-IT" w:eastAsia="it-IT"/>
              </w:rPr>
              <w:t>CAPACITY</w:t>
            </w:r>
          </w:p>
        </w:tc>
        <w:tc>
          <w:tcPr>
            <w:tcW w:w="1385" w:type="dxa"/>
            <w:vMerge w:val="restart"/>
            <w:tcBorders>
              <w:top w:val="single" w:sz="12" w:space="0" w:color="FFFFFF"/>
              <w:left w:val="single" w:sz="12" w:space="0" w:color="FFFFFF"/>
              <w:right w:val="single" w:sz="12" w:space="0" w:color="FFFFFF"/>
            </w:tcBorders>
            <w:shd w:val="clear" w:color="auto" w:fill="1F497D"/>
            <w:vAlign w:val="center"/>
          </w:tcPr>
          <w:p w14:paraId="4C8B407A" w14:textId="7777777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b/>
                <w:bCs/>
                <w:color w:val="FFFFFF"/>
                <w:sz w:val="20"/>
                <w:szCs w:val="20"/>
                <w:lang w:eastAsia="it-IT"/>
              </w:rPr>
              <w:t>INVOLVED</w:t>
            </w:r>
          </w:p>
          <w:p w14:paraId="153564A3" w14:textId="7777777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b/>
                <w:bCs/>
                <w:color w:val="FFFFFF"/>
                <w:sz w:val="20"/>
                <w:szCs w:val="20"/>
                <w:lang w:eastAsia="it-IT"/>
              </w:rPr>
              <w:t>TSOs</w:t>
            </w:r>
          </w:p>
          <w:p w14:paraId="3C626C4D" w14:textId="7777777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p>
          <w:p w14:paraId="26E18A75" w14:textId="7777777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p>
          <w:p w14:paraId="35898518" w14:textId="77777777" w:rsidR="00121482" w:rsidRPr="005A272B" w:rsidRDefault="00121482" w:rsidP="00121482">
            <w:pPr>
              <w:spacing w:after="0" w:line="240" w:lineRule="auto"/>
              <w:jc w:val="center"/>
              <w:rPr>
                <w:rFonts w:ascii="Arial" w:eastAsia="Times New Roman" w:hAnsi="Arial" w:cs="Arial"/>
                <w:i/>
                <w:iCs/>
                <w:color w:val="FFFFFF"/>
                <w:sz w:val="18"/>
                <w:szCs w:val="18"/>
                <w:lang w:eastAsia="it-IT"/>
              </w:rPr>
            </w:pPr>
            <w:r w:rsidRPr="005A272B">
              <w:rPr>
                <w:rFonts w:ascii="Arial" w:eastAsia="Times New Roman" w:hAnsi="Arial" w:cs="Arial"/>
                <w:i/>
                <w:iCs/>
                <w:color w:val="FFFFFF"/>
                <w:sz w:val="18"/>
                <w:szCs w:val="18"/>
                <w:lang w:eastAsia="it-IT"/>
              </w:rPr>
              <w:t>[indicate the TSO(s) involved in the transmission process]</w:t>
            </w:r>
          </w:p>
        </w:tc>
        <w:tc>
          <w:tcPr>
            <w:tcW w:w="1377" w:type="dxa"/>
            <w:vMerge w:val="restart"/>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77C3B458" w14:textId="7777777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b/>
                <w:bCs/>
                <w:color w:val="FFFFFF"/>
                <w:sz w:val="20"/>
                <w:szCs w:val="20"/>
                <w:lang w:eastAsia="it-IT"/>
              </w:rPr>
              <w:t>REQUEST SUBMITTED TO OTHER TSOs</w:t>
            </w:r>
          </w:p>
          <w:p w14:paraId="29EA90E0" w14:textId="7777777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p>
          <w:p w14:paraId="26C4B36C" w14:textId="2546795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i/>
                <w:iCs/>
                <w:color w:val="FFFFFF"/>
                <w:sz w:val="18"/>
                <w:szCs w:val="18"/>
                <w:lang w:eastAsia="it-IT"/>
              </w:rPr>
              <w:t>[if YES, indicate TSO(s)] or [if NO, provide detailed information below</w:t>
            </w:r>
            <w:r>
              <w:rPr>
                <w:rFonts w:ascii="Arial" w:eastAsia="Times New Roman" w:hAnsi="Arial" w:cs="Arial"/>
                <w:i/>
                <w:iCs/>
                <w:color w:val="FFFFFF"/>
                <w:sz w:val="18"/>
                <w:szCs w:val="18"/>
                <w:vertAlign w:val="superscript"/>
                <w:lang w:eastAsia="it-IT"/>
              </w:rPr>
              <w:t>2</w:t>
            </w:r>
            <w:r w:rsidRPr="00121482">
              <w:rPr>
                <w:rFonts w:ascii="Arial" w:eastAsia="Times New Roman" w:hAnsi="Arial" w:cs="Arial"/>
                <w:i/>
                <w:iCs/>
                <w:color w:val="FFFFFF"/>
                <w:sz w:val="18"/>
                <w:szCs w:val="18"/>
                <w:lang w:val="en-GB" w:eastAsia="it-IT"/>
              </w:rPr>
              <w:t>]</w:t>
            </w:r>
          </w:p>
        </w:tc>
        <w:tc>
          <w:tcPr>
            <w:tcW w:w="1599" w:type="dxa"/>
            <w:vMerge w:val="restart"/>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63240C1A" w14:textId="5C65F028" w:rsidR="00121482" w:rsidRPr="00121482" w:rsidRDefault="00121482" w:rsidP="00121482">
            <w:pPr>
              <w:spacing w:after="0" w:line="240" w:lineRule="auto"/>
              <w:jc w:val="center"/>
              <w:rPr>
                <w:rFonts w:ascii="Arial" w:eastAsia="Times New Roman" w:hAnsi="Arial" w:cs="Arial"/>
                <w:b/>
                <w:bCs/>
                <w:color w:val="FFFFFF"/>
                <w:sz w:val="20"/>
                <w:szCs w:val="20"/>
                <w:vertAlign w:val="superscript"/>
                <w:lang w:eastAsia="it-IT"/>
              </w:rPr>
            </w:pPr>
            <w:r w:rsidRPr="00121482">
              <w:rPr>
                <w:rFonts w:ascii="Arial" w:eastAsia="Times New Roman" w:hAnsi="Arial" w:cs="Arial"/>
                <w:b/>
                <w:bCs/>
                <w:color w:val="FFFFFF"/>
                <w:sz w:val="20"/>
                <w:szCs w:val="20"/>
                <w:lang w:eastAsia="it-IT"/>
              </w:rPr>
              <w:t>CONDITIONS</w:t>
            </w:r>
            <w:r>
              <w:rPr>
                <w:rFonts w:ascii="Arial" w:eastAsia="Times New Roman" w:hAnsi="Arial" w:cs="Arial"/>
                <w:b/>
                <w:bCs/>
                <w:color w:val="FFFFFF"/>
                <w:sz w:val="20"/>
                <w:szCs w:val="20"/>
                <w:vertAlign w:val="superscript"/>
                <w:lang w:eastAsia="it-IT"/>
              </w:rPr>
              <w:t>3</w:t>
            </w:r>
          </w:p>
          <w:p w14:paraId="78F1216D" w14:textId="7777777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p>
        </w:tc>
        <w:tc>
          <w:tcPr>
            <w:tcW w:w="978" w:type="dxa"/>
            <w:vMerge w:val="restart"/>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559C4696" w14:textId="1C342B10" w:rsidR="00121482" w:rsidRPr="00121482" w:rsidRDefault="00121482" w:rsidP="00121482">
            <w:pPr>
              <w:spacing w:after="0" w:line="240" w:lineRule="auto"/>
              <w:jc w:val="center"/>
              <w:rPr>
                <w:rFonts w:ascii="Arial" w:eastAsia="Times New Roman" w:hAnsi="Arial" w:cs="Arial"/>
                <w:b/>
                <w:bCs/>
                <w:color w:val="FFFFFF"/>
                <w:sz w:val="20"/>
                <w:szCs w:val="20"/>
                <w:vertAlign w:val="superscript"/>
                <w:lang w:eastAsia="it-IT"/>
              </w:rPr>
            </w:pPr>
            <w:r w:rsidRPr="00121482">
              <w:rPr>
                <w:rFonts w:ascii="Arial" w:eastAsia="Times New Roman" w:hAnsi="Arial" w:cs="Arial"/>
                <w:b/>
                <w:bCs/>
                <w:color w:val="FFFFFF"/>
                <w:sz w:val="20"/>
                <w:szCs w:val="20"/>
                <w:lang w:val="en-GB" w:eastAsia="it-IT"/>
              </w:rPr>
              <w:t>NOTES</w:t>
            </w:r>
            <w:r>
              <w:rPr>
                <w:rFonts w:ascii="Arial" w:eastAsia="Times New Roman" w:hAnsi="Arial" w:cs="Arial"/>
                <w:b/>
                <w:bCs/>
                <w:color w:val="FFFFFF"/>
                <w:sz w:val="20"/>
                <w:szCs w:val="20"/>
                <w:vertAlign w:val="superscript"/>
                <w:lang w:val="en-GB" w:eastAsia="it-IT"/>
              </w:rPr>
              <w:t>4</w:t>
            </w:r>
          </w:p>
        </w:tc>
      </w:tr>
      <w:tr w:rsidR="00121482" w:rsidRPr="00121482" w14:paraId="5381AB44" w14:textId="77777777" w:rsidTr="00121482">
        <w:trPr>
          <w:trHeight w:val="765"/>
        </w:trPr>
        <w:tc>
          <w:tcPr>
            <w:tcW w:w="1001" w:type="dxa"/>
            <w:vMerge/>
            <w:tcBorders>
              <w:left w:val="single" w:sz="4" w:space="0" w:color="A6A6A6"/>
              <w:bottom w:val="single" w:sz="12" w:space="0" w:color="FFFFFF"/>
              <w:right w:val="single" w:sz="12" w:space="0" w:color="FFFFFF"/>
            </w:tcBorders>
            <w:shd w:val="clear" w:color="000000" w:fill="1F497D"/>
          </w:tcPr>
          <w:p w14:paraId="07D07CA8" w14:textId="7777777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p>
        </w:tc>
        <w:tc>
          <w:tcPr>
            <w:tcW w:w="2514" w:type="dxa"/>
            <w:gridSpan w:val="2"/>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644AF08D" w14:textId="7777777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b/>
                <w:bCs/>
                <w:color w:val="FFFFFF"/>
                <w:sz w:val="20"/>
                <w:szCs w:val="20"/>
                <w:lang w:eastAsia="it-IT"/>
              </w:rPr>
              <w:t>EXIT CAPACITY</w:t>
            </w:r>
          </w:p>
        </w:tc>
        <w:tc>
          <w:tcPr>
            <w:tcW w:w="2505" w:type="dxa"/>
            <w:gridSpan w:val="2"/>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29FB41EB" w14:textId="77777777" w:rsidR="00121482" w:rsidRPr="00121482" w:rsidRDefault="00121482" w:rsidP="00121482">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b/>
                <w:bCs/>
                <w:color w:val="FFFFFF"/>
                <w:sz w:val="20"/>
                <w:szCs w:val="20"/>
                <w:lang w:eastAsia="it-IT"/>
              </w:rPr>
              <w:t>ENTRY CAPACITY</w:t>
            </w:r>
          </w:p>
        </w:tc>
        <w:tc>
          <w:tcPr>
            <w:tcW w:w="1514" w:type="dxa"/>
            <w:vMerge/>
            <w:tcBorders>
              <w:top w:val="single" w:sz="12" w:space="0" w:color="FFFFFF"/>
              <w:left w:val="single" w:sz="12" w:space="0" w:color="FFFFFF"/>
              <w:bottom w:val="single" w:sz="12" w:space="0" w:color="FFFFFF"/>
              <w:right w:val="single" w:sz="12" w:space="0" w:color="FFFFFF"/>
            </w:tcBorders>
            <w:vAlign w:val="center"/>
            <w:hideMark/>
          </w:tcPr>
          <w:p w14:paraId="271C8F0B" w14:textId="77777777" w:rsidR="00121482" w:rsidRPr="00121482" w:rsidRDefault="00121482" w:rsidP="00121482">
            <w:pPr>
              <w:spacing w:after="0" w:line="240" w:lineRule="auto"/>
              <w:rPr>
                <w:rFonts w:ascii="Arial" w:eastAsia="Times New Roman" w:hAnsi="Arial" w:cs="Arial"/>
                <w:b/>
                <w:bCs/>
                <w:color w:val="FFFFFF"/>
                <w:sz w:val="20"/>
                <w:szCs w:val="20"/>
                <w:lang w:eastAsia="it-IT"/>
              </w:rPr>
            </w:pPr>
          </w:p>
        </w:tc>
        <w:tc>
          <w:tcPr>
            <w:tcW w:w="1339" w:type="dxa"/>
            <w:vMerge/>
            <w:tcBorders>
              <w:top w:val="single" w:sz="12" w:space="0" w:color="FFFFFF"/>
              <w:left w:val="single" w:sz="12" w:space="0" w:color="FFFFFF"/>
              <w:bottom w:val="single" w:sz="12" w:space="0" w:color="FFFFFF"/>
              <w:right w:val="single" w:sz="12" w:space="0" w:color="FFFFFF"/>
            </w:tcBorders>
            <w:vAlign w:val="center"/>
            <w:hideMark/>
          </w:tcPr>
          <w:p w14:paraId="0DA85518" w14:textId="77777777" w:rsidR="00121482" w:rsidRPr="00121482" w:rsidRDefault="00121482" w:rsidP="00121482">
            <w:pPr>
              <w:spacing w:after="0" w:line="240" w:lineRule="auto"/>
              <w:rPr>
                <w:rFonts w:ascii="Arial" w:eastAsia="Times New Roman" w:hAnsi="Arial" w:cs="Arial"/>
                <w:b/>
                <w:bCs/>
                <w:color w:val="FFFFFF"/>
                <w:sz w:val="20"/>
                <w:szCs w:val="20"/>
                <w:lang w:eastAsia="it-IT"/>
              </w:rPr>
            </w:pPr>
          </w:p>
        </w:tc>
        <w:tc>
          <w:tcPr>
            <w:tcW w:w="1385" w:type="dxa"/>
            <w:vMerge/>
            <w:tcBorders>
              <w:left w:val="single" w:sz="12" w:space="0" w:color="FFFFFF"/>
              <w:right w:val="single" w:sz="12" w:space="0" w:color="FFFFFF"/>
            </w:tcBorders>
            <w:shd w:val="clear" w:color="auto" w:fill="1F497D"/>
          </w:tcPr>
          <w:p w14:paraId="0DD520C3" w14:textId="77777777" w:rsidR="00121482" w:rsidRPr="00121482" w:rsidRDefault="00121482" w:rsidP="00121482">
            <w:pPr>
              <w:spacing w:after="0" w:line="240" w:lineRule="auto"/>
              <w:rPr>
                <w:rFonts w:ascii="Arial" w:eastAsia="Times New Roman" w:hAnsi="Arial" w:cs="Arial"/>
                <w:b/>
                <w:bCs/>
                <w:color w:val="FFFFFF"/>
                <w:sz w:val="20"/>
                <w:szCs w:val="20"/>
                <w:lang w:eastAsia="it-IT"/>
              </w:rPr>
            </w:pPr>
          </w:p>
        </w:tc>
        <w:tc>
          <w:tcPr>
            <w:tcW w:w="1377" w:type="dxa"/>
            <w:vMerge/>
            <w:tcBorders>
              <w:top w:val="single" w:sz="12" w:space="0" w:color="FFFFFF"/>
              <w:left w:val="single" w:sz="12" w:space="0" w:color="FFFFFF"/>
              <w:bottom w:val="single" w:sz="12" w:space="0" w:color="FFFFFF"/>
              <w:right w:val="single" w:sz="12" w:space="0" w:color="FFFFFF"/>
            </w:tcBorders>
            <w:vAlign w:val="center"/>
            <w:hideMark/>
          </w:tcPr>
          <w:p w14:paraId="44567E4E" w14:textId="77777777" w:rsidR="00121482" w:rsidRPr="00121482" w:rsidRDefault="00121482" w:rsidP="00121482">
            <w:pPr>
              <w:spacing w:after="0" w:line="240" w:lineRule="auto"/>
              <w:rPr>
                <w:rFonts w:ascii="Arial" w:eastAsia="Times New Roman" w:hAnsi="Arial" w:cs="Arial"/>
                <w:b/>
                <w:bCs/>
                <w:color w:val="FFFFFF"/>
                <w:sz w:val="20"/>
                <w:szCs w:val="20"/>
                <w:lang w:eastAsia="it-IT"/>
              </w:rPr>
            </w:pPr>
          </w:p>
        </w:tc>
        <w:tc>
          <w:tcPr>
            <w:tcW w:w="1599" w:type="dxa"/>
            <w:vMerge/>
            <w:tcBorders>
              <w:top w:val="single" w:sz="12" w:space="0" w:color="FFFFFF"/>
              <w:left w:val="single" w:sz="12" w:space="0" w:color="FFFFFF"/>
              <w:bottom w:val="single" w:sz="12" w:space="0" w:color="FFFFFF"/>
              <w:right w:val="single" w:sz="12" w:space="0" w:color="FFFFFF"/>
            </w:tcBorders>
            <w:vAlign w:val="center"/>
            <w:hideMark/>
          </w:tcPr>
          <w:p w14:paraId="45384948" w14:textId="77777777" w:rsidR="00121482" w:rsidRPr="00121482" w:rsidRDefault="00121482" w:rsidP="00121482">
            <w:pPr>
              <w:spacing w:after="0" w:line="240" w:lineRule="auto"/>
              <w:rPr>
                <w:rFonts w:ascii="Arial" w:eastAsia="Times New Roman" w:hAnsi="Arial" w:cs="Arial"/>
                <w:b/>
                <w:bCs/>
                <w:color w:val="FFFFFF"/>
                <w:sz w:val="20"/>
                <w:szCs w:val="20"/>
                <w:lang w:eastAsia="it-IT"/>
              </w:rPr>
            </w:pPr>
          </w:p>
        </w:tc>
        <w:tc>
          <w:tcPr>
            <w:tcW w:w="978" w:type="dxa"/>
            <w:vMerge/>
            <w:tcBorders>
              <w:top w:val="single" w:sz="12" w:space="0" w:color="FFFFFF"/>
              <w:left w:val="single" w:sz="12" w:space="0" w:color="FFFFFF"/>
              <w:bottom w:val="single" w:sz="12" w:space="0" w:color="FFFFFF"/>
              <w:right w:val="single" w:sz="12" w:space="0" w:color="FFFFFF"/>
            </w:tcBorders>
            <w:vAlign w:val="center"/>
            <w:hideMark/>
          </w:tcPr>
          <w:p w14:paraId="1B602BEC" w14:textId="77777777" w:rsidR="00121482" w:rsidRPr="00121482" w:rsidRDefault="00121482" w:rsidP="00121482">
            <w:pPr>
              <w:spacing w:after="0" w:line="240" w:lineRule="auto"/>
              <w:rPr>
                <w:rFonts w:ascii="Arial" w:eastAsia="Times New Roman" w:hAnsi="Arial" w:cs="Arial"/>
                <w:b/>
                <w:bCs/>
                <w:color w:val="FFFFFF"/>
                <w:sz w:val="20"/>
                <w:szCs w:val="20"/>
                <w:lang w:eastAsia="it-IT"/>
              </w:rPr>
            </w:pPr>
          </w:p>
        </w:tc>
      </w:tr>
      <w:tr w:rsidR="00121482" w:rsidRPr="00121482" w14:paraId="033E1488" w14:textId="77777777" w:rsidTr="00121482">
        <w:trPr>
          <w:trHeight w:val="1587"/>
        </w:trPr>
        <w:tc>
          <w:tcPr>
            <w:tcW w:w="1001" w:type="dxa"/>
            <w:tcBorders>
              <w:top w:val="single" w:sz="12" w:space="0" w:color="FFFFFF"/>
              <w:left w:val="single" w:sz="4" w:space="0" w:color="A6A6A6"/>
              <w:bottom w:val="single" w:sz="4" w:space="0" w:color="A6A6A6"/>
              <w:right w:val="single" w:sz="12" w:space="0" w:color="FFFFFF"/>
            </w:tcBorders>
            <w:shd w:val="clear" w:color="000000" w:fill="1F497D"/>
          </w:tcPr>
          <w:p w14:paraId="309421D3" w14:textId="77777777" w:rsidR="00121482" w:rsidRPr="00121482" w:rsidRDefault="00121482" w:rsidP="00121482">
            <w:pPr>
              <w:spacing w:after="0" w:line="240" w:lineRule="auto"/>
              <w:jc w:val="center"/>
              <w:rPr>
                <w:rFonts w:ascii="Arial" w:eastAsia="Times New Roman" w:hAnsi="Arial" w:cs="Arial"/>
                <w:i/>
                <w:iCs/>
                <w:color w:val="FFFFFF"/>
                <w:sz w:val="18"/>
                <w:szCs w:val="18"/>
                <w:lang w:eastAsia="it-IT"/>
              </w:rPr>
            </w:pPr>
          </w:p>
          <w:p w14:paraId="3DE2787D" w14:textId="77777777" w:rsidR="00121482" w:rsidRPr="00121482" w:rsidRDefault="00121482" w:rsidP="00121482">
            <w:pPr>
              <w:spacing w:after="0" w:line="240" w:lineRule="auto"/>
              <w:rPr>
                <w:rFonts w:ascii="Arial" w:eastAsia="Times New Roman" w:hAnsi="Arial" w:cs="Arial"/>
                <w:i/>
                <w:iCs/>
                <w:color w:val="FFFFFF"/>
                <w:sz w:val="18"/>
                <w:szCs w:val="18"/>
                <w:lang w:eastAsia="it-IT"/>
              </w:rPr>
            </w:pPr>
          </w:p>
          <w:p w14:paraId="34352F46" w14:textId="77777777" w:rsidR="00121482" w:rsidRPr="00121482" w:rsidRDefault="00121482" w:rsidP="00121482">
            <w:pPr>
              <w:spacing w:after="0" w:line="240" w:lineRule="auto"/>
              <w:jc w:val="center"/>
              <w:rPr>
                <w:rFonts w:ascii="Arial" w:eastAsia="Times New Roman" w:hAnsi="Arial" w:cs="Arial"/>
                <w:i/>
                <w:iCs/>
                <w:color w:val="FFFFFF"/>
                <w:sz w:val="18"/>
                <w:szCs w:val="18"/>
                <w:lang w:eastAsia="it-IT"/>
              </w:rPr>
            </w:pPr>
          </w:p>
          <w:p w14:paraId="77635E6D" w14:textId="77777777" w:rsidR="00121482" w:rsidRPr="00121482" w:rsidRDefault="00121482" w:rsidP="00121482">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ORDER NUMBER</w:t>
            </w:r>
          </w:p>
        </w:tc>
        <w:tc>
          <w:tcPr>
            <w:tcW w:w="1241" w:type="dxa"/>
            <w:tcBorders>
              <w:top w:val="single" w:sz="4" w:space="0" w:color="auto"/>
              <w:left w:val="single" w:sz="12" w:space="0" w:color="FFFFFF"/>
              <w:bottom w:val="single" w:sz="4" w:space="0" w:color="A6A6A6"/>
              <w:right w:val="single" w:sz="12" w:space="0" w:color="FFFFFF"/>
            </w:tcBorders>
            <w:shd w:val="clear" w:color="000000" w:fill="1F497D"/>
            <w:vAlign w:val="center"/>
            <w:hideMark/>
          </w:tcPr>
          <w:p w14:paraId="3A2A7F2C" w14:textId="77777777" w:rsidR="00121482" w:rsidRPr="00121482" w:rsidRDefault="00121482" w:rsidP="00121482">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ENTRY-EXIT SYSTEM</w:t>
            </w:r>
          </w:p>
        </w:tc>
        <w:tc>
          <w:tcPr>
            <w:tcW w:w="1273" w:type="dxa"/>
            <w:tcBorders>
              <w:top w:val="single" w:sz="12" w:space="0" w:color="FFFFFF"/>
              <w:left w:val="single" w:sz="12" w:space="0" w:color="FFFFFF"/>
              <w:bottom w:val="single" w:sz="4" w:space="0" w:color="A6A6A6"/>
              <w:right w:val="single" w:sz="12" w:space="0" w:color="FFFFFF"/>
            </w:tcBorders>
            <w:shd w:val="clear" w:color="000000" w:fill="1F497D"/>
            <w:vAlign w:val="center"/>
            <w:hideMark/>
          </w:tcPr>
          <w:p w14:paraId="0B5D9354" w14:textId="77777777" w:rsidR="00121482" w:rsidRPr="00121482" w:rsidRDefault="00121482" w:rsidP="00121482">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EXIT POINT NAME</w:t>
            </w:r>
          </w:p>
          <w:p w14:paraId="1FE9B6EA" w14:textId="77777777" w:rsidR="00121482" w:rsidRPr="00121482" w:rsidRDefault="00121482" w:rsidP="00121482">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[TSOs may propose alternatives]</w:t>
            </w:r>
          </w:p>
        </w:tc>
        <w:tc>
          <w:tcPr>
            <w:tcW w:w="1240" w:type="dxa"/>
            <w:tcBorders>
              <w:top w:val="single" w:sz="12" w:space="0" w:color="FFFFFF"/>
              <w:left w:val="single" w:sz="12" w:space="0" w:color="FFFFFF"/>
              <w:bottom w:val="single" w:sz="4" w:space="0" w:color="A6A6A6"/>
              <w:right w:val="single" w:sz="12" w:space="0" w:color="FFFFFF"/>
            </w:tcBorders>
            <w:shd w:val="clear" w:color="000000" w:fill="1F497D"/>
            <w:vAlign w:val="center"/>
            <w:hideMark/>
          </w:tcPr>
          <w:p w14:paraId="641AE7BA" w14:textId="77777777" w:rsidR="00121482" w:rsidRPr="00121482" w:rsidRDefault="00121482" w:rsidP="00121482">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ENTRY-EXIT SYSTEM</w:t>
            </w:r>
          </w:p>
        </w:tc>
        <w:tc>
          <w:tcPr>
            <w:tcW w:w="1265" w:type="dxa"/>
            <w:tcBorders>
              <w:top w:val="single" w:sz="12" w:space="0" w:color="FFFFFF"/>
              <w:left w:val="single" w:sz="12" w:space="0" w:color="FFFFFF"/>
              <w:bottom w:val="single" w:sz="4" w:space="0" w:color="A6A6A6"/>
              <w:right w:val="single" w:sz="12" w:space="0" w:color="FFFFFF"/>
            </w:tcBorders>
            <w:shd w:val="clear" w:color="000000" w:fill="1F497D"/>
            <w:vAlign w:val="center"/>
            <w:hideMark/>
          </w:tcPr>
          <w:p w14:paraId="7738B7AA" w14:textId="77777777" w:rsidR="00121482" w:rsidRPr="00121482" w:rsidRDefault="00121482" w:rsidP="00121482">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ENTRY POINT NAME</w:t>
            </w:r>
          </w:p>
          <w:p w14:paraId="55EAE094" w14:textId="77777777" w:rsidR="00121482" w:rsidRPr="00121482" w:rsidRDefault="00121482" w:rsidP="00121482">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[TSOs may propose alternatives]</w:t>
            </w:r>
          </w:p>
        </w:tc>
        <w:tc>
          <w:tcPr>
            <w:tcW w:w="1514" w:type="dxa"/>
            <w:tcBorders>
              <w:top w:val="single" w:sz="12" w:space="0" w:color="FFFFFF"/>
              <w:left w:val="single" w:sz="12" w:space="0" w:color="FFFFFF"/>
              <w:bottom w:val="single" w:sz="4" w:space="0" w:color="A6A6A6"/>
              <w:right w:val="single" w:sz="12" w:space="0" w:color="FFFFFF"/>
            </w:tcBorders>
            <w:shd w:val="clear" w:color="000000" w:fill="1F497D"/>
            <w:vAlign w:val="center"/>
            <w:hideMark/>
          </w:tcPr>
          <w:p w14:paraId="2EB6764B" w14:textId="77777777" w:rsidR="00121482" w:rsidRPr="009B424A" w:rsidRDefault="00121482" w:rsidP="00121482">
            <w:pPr>
              <w:spacing w:after="0" w:line="240" w:lineRule="auto"/>
              <w:jc w:val="center"/>
              <w:rPr>
                <w:rFonts w:ascii="Arial" w:eastAsia="Times New Roman" w:hAnsi="Arial" w:cs="Arial"/>
                <w:i/>
                <w:iCs/>
                <w:color w:val="FFFFFF"/>
                <w:lang w:eastAsia="it-IT"/>
              </w:rPr>
            </w:pPr>
            <w:r w:rsidRPr="005A272B">
              <w:rPr>
                <w:rFonts w:ascii="Calibri" w:eastAsia="Calibri" w:hAnsi="Calibri" w:cs="Calibri"/>
                <w:i/>
                <w:iCs/>
                <w:color w:val="FFFFFF"/>
              </w:rPr>
              <w:t>[YY1/YY2 to YYn /YYn+1]</w:t>
            </w:r>
          </w:p>
        </w:tc>
        <w:tc>
          <w:tcPr>
            <w:tcW w:w="1339" w:type="dxa"/>
            <w:tcBorders>
              <w:top w:val="single" w:sz="12" w:space="0" w:color="FFFFFF"/>
              <w:left w:val="single" w:sz="12" w:space="0" w:color="FFFFFF"/>
              <w:bottom w:val="single" w:sz="4" w:space="0" w:color="A6A6A6"/>
              <w:right w:val="single" w:sz="12" w:space="0" w:color="FFFFFF"/>
            </w:tcBorders>
            <w:shd w:val="clear" w:color="000000" w:fill="1F497D"/>
            <w:vAlign w:val="center"/>
            <w:hideMark/>
          </w:tcPr>
          <w:p w14:paraId="28E4DDA2" w14:textId="7F175FE4" w:rsidR="00121482" w:rsidRPr="009B424A" w:rsidRDefault="00121482" w:rsidP="00121482">
            <w:pPr>
              <w:spacing w:after="0" w:line="240" w:lineRule="auto"/>
              <w:jc w:val="center"/>
              <w:rPr>
                <w:rFonts w:ascii="Arial" w:eastAsia="Times New Roman" w:hAnsi="Arial" w:cs="Arial"/>
                <w:i/>
                <w:iCs/>
                <w:color w:val="FFFFFF"/>
                <w:sz w:val="20"/>
                <w:szCs w:val="20"/>
                <w:lang w:eastAsia="it-IT"/>
              </w:rPr>
            </w:pPr>
            <w:r w:rsidRPr="005A272B">
              <w:rPr>
                <w:rFonts w:ascii="Arial" w:eastAsia="Times New Roman" w:hAnsi="Arial" w:cs="Arial"/>
                <w:i/>
                <w:iCs/>
                <w:color w:val="FFFFFF"/>
                <w:sz w:val="20"/>
                <w:szCs w:val="20"/>
                <w:lang w:val="en-GB" w:eastAsia="it-IT"/>
              </w:rPr>
              <w:t>[</w:t>
            </w:r>
            <w:r w:rsidRPr="009B424A">
              <w:rPr>
                <w:rFonts w:ascii="Calibri" w:eastAsia="Calibri" w:hAnsi="Calibri" w:cs="Times New Roman"/>
                <w:i/>
                <w:iCs/>
                <w:color w:val="FFFFFF"/>
                <w:sz w:val="20"/>
                <w:szCs w:val="20"/>
              </w:rPr>
              <w:t>(kWh/Gas Day)/Gas Year</w:t>
            </w:r>
            <w:r w:rsidRPr="005A272B">
              <w:rPr>
                <w:rFonts w:ascii="Arial" w:eastAsia="Times New Roman" w:hAnsi="Arial" w:cs="Arial"/>
                <w:i/>
                <w:iCs/>
                <w:color w:val="FFFFFF"/>
                <w:sz w:val="20"/>
                <w:szCs w:val="20"/>
                <w:lang w:val="en-GB" w:eastAsia="it-IT"/>
              </w:rPr>
              <w:t>]</w:t>
            </w:r>
          </w:p>
        </w:tc>
        <w:tc>
          <w:tcPr>
            <w:tcW w:w="1385" w:type="dxa"/>
            <w:vMerge/>
            <w:tcBorders>
              <w:left w:val="single" w:sz="12" w:space="0" w:color="FFFFFF"/>
              <w:bottom w:val="single" w:sz="4" w:space="0" w:color="A6A6A6"/>
              <w:right w:val="single" w:sz="12" w:space="0" w:color="FFFFFF"/>
            </w:tcBorders>
            <w:shd w:val="clear" w:color="auto" w:fill="1F497D"/>
          </w:tcPr>
          <w:p w14:paraId="6F176724" w14:textId="77777777" w:rsidR="00121482" w:rsidRPr="009B424A" w:rsidRDefault="00121482" w:rsidP="00121482">
            <w:pPr>
              <w:spacing w:after="0" w:line="240" w:lineRule="auto"/>
              <w:rPr>
                <w:rFonts w:ascii="Arial" w:eastAsia="Times New Roman" w:hAnsi="Arial" w:cs="Arial"/>
                <w:b/>
                <w:bCs/>
                <w:color w:val="FFFFFF"/>
                <w:sz w:val="20"/>
                <w:szCs w:val="20"/>
                <w:lang w:eastAsia="it-IT"/>
              </w:rPr>
            </w:pPr>
          </w:p>
        </w:tc>
        <w:tc>
          <w:tcPr>
            <w:tcW w:w="1377" w:type="dxa"/>
            <w:vMerge/>
            <w:tcBorders>
              <w:top w:val="single" w:sz="12" w:space="0" w:color="FFFFFF"/>
              <w:left w:val="single" w:sz="12" w:space="0" w:color="FFFFFF"/>
              <w:bottom w:val="single" w:sz="4" w:space="0" w:color="A6A6A6"/>
              <w:right w:val="single" w:sz="12" w:space="0" w:color="FFFFFF"/>
            </w:tcBorders>
            <w:vAlign w:val="center"/>
            <w:hideMark/>
          </w:tcPr>
          <w:p w14:paraId="6FDCC15E" w14:textId="77777777" w:rsidR="00121482" w:rsidRPr="009B424A" w:rsidRDefault="00121482" w:rsidP="00121482">
            <w:pPr>
              <w:spacing w:after="0" w:line="240" w:lineRule="auto"/>
              <w:rPr>
                <w:rFonts w:ascii="Arial" w:eastAsia="Times New Roman" w:hAnsi="Arial" w:cs="Arial"/>
                <w:b/>
                <w:bCs/>
                <w:color w:val="FFFFFF"/>
                <w:sz w:val="20"/>
                <w:szCs w:val="20"/>
                <w:lang w:eastAsia="it-IT"/>
              </w:rPr>
            </w:pPr>
          </w:p>
        </w:tc>
        <w:tc>
          <w:tcPr>
            <w:tcW w:w="1599" w:type="dxa"/>
            <w:vMerge/>
            <w:tcBorders>
              <w:top w:val="single" w:sz="12" w:space="0" w:color="FFFFFF"/>
              <w:left w:val="single" w:sz="12" w:space="0" w:color="FFFFFF"/>
              <w:bottom w:val="single" w:sz="4" w:space="0" w:color="A6A6A6"/>
              <w:right w:val="single" w:sz="12" w:space="0" w:color="FFFFFF"/>
            </w:tcBorders>
            <w:vAlign w:val="center"/>
            <w:hideMark/>
          </w:tcPr>
          <w:p w14:paraId="02F32591" w14:textId="77777777" w:rsidR="00121482" w:rsidRPr="009B424A" w:rsidRDefault="00121482" w:rsidP="00121482">
            <w:pPr>
              <w:spacing w:after="0" w:line="240" w:lineRule="auto"/>
              <w:rPr>
                <w:rFonts w:ascii="Arial" w:eastAsia="Times New Roman" w:hAnsi="Arial" w:cs="Arial"/>
                <w:b/>
                <w:bCs/>
                <w:color w:val="FFFFFF"/>
                <w:sz w:val="20"/>
                <w:szCs w:val="20"/>
                <w:lang w:eastAsia="it-IT"/>
              </w:rPr>
            </w:pPr>
          </w:p>
        </w:tc>
        <w:tc>
          <w:tcPr>
            <w:tcW w:w="978" w:type="dxa"/>
            <w:vMerge/>
            <w:tcBorders>
              <w:top w:val="single" w:sz="12" w:space="0" w:color="FFFFFF"/>
              <w:left w:val="single" w:sz="12" w:space="0" w:color="FFFFFF"/>
              <w:bottom w:val="single" w:sz="4" w:space="0" w:color="A6A6A6"/>
              <w:right w:val="single" w:sz="12" w:space="0" w:color="FFFFFF"/>
            </w:tcBorders>
            <w:vAlign w:val="center"/>
            <w:hideMark/>
          </w:tcPr>
          <w:p w14:paraId="44F4ED3D" w14:textId="77777777" w:rsidR="00121482" w:rsidRPr="009B424A" w:rsidRDefault="00121482" w:rsidP="00121482">
            <w:pPr>
              <w:spacing w:after="0" w:line="240" w:lineRule="auto"/>
              <w:rPr>
                <w:rFonts w:ascii="Arial" w:eastAsia="Times New Roman" w:hAnsi="Arial" w:cs="Arial"/>
                <w:b/>
                <w:bCs/>
                <w:color w:val="FFFFFF"/>
                <w:sz w:val="20"/>
                <w:szCs w:val="20"/>
                <w:lang w:eastAsia="it-IT"/>
              </w:rPr>
            </w:pPr>
          </w:p>
        </w:tc>
      </w:tr>
      <w:tr w:rsidR="00121482" w:rsidRPr="00121482" w14:paraId="4BE9BD5F" w14:textId="77777777" w:rsidTr="00121482">
        <w:trPr>
          <w:trHeight w:val="340"/>
        </w:trPr>
        <w:tc>
          <w:tcPr>
            <w:tcW w:w="1001" w:type="dxa"/>
            <w:tcBorders>
              <w:top w:val="single" w:sz="4" w:space="0" w:color="A6A6A6"/>
              <w:left w:val="single" w:sz="4" w:space="0" w:color="A6A6A6"/>
              <w:bottom w:val="single" w:sz="4" w:space="0" w:color="A6A6A6"/>
              <w:right w:val="single" w:sz="4" w:space="0" w:color="A6A6A6"/>
            </w:tcBorders>
            <w:vAlign w:val="center"/>
          </w:tcPr>
          <w:p w14:paraId="7FA667F0" w14:textId="77777777" w:rsidR="00121482" w:rsidRPr="00121482" w:rsidRDefault="00121482" w:rsidP="00121482">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1</w:t>
            </w:r>
          </w:p>
        </w:tc>
        <w:tc>
          <w:tcPr>
            <w:tcW w:w="1241"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DEE6DC8"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73"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EF66B59"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4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E80F911"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65"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4DFE2CE"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14"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C0CECAD" w14:textId="77777777" w:rsidR="00121482" w:rsidRPr="00121482" w:rsidRDefault="00121482" w:rsidP="00121482">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 xml:space="preserve">… to … </w:t>
            </w:r>
          </w:p>
          <w:p w14:paraId="26E07BCC"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p>
        </w:tc>
        <w:tc>
          <w:tcPr>
            <w:tcW w:w="133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CF9F783"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385" w:type="dxa"/>
            <w:tcBorders>
              <w:top w:val="single" w:sz="4" w:space="0" w:color="A6A6A6"/>
              <w:left w:val="single" w:sz="4" w:space="0" w:color="A6A6A6"/>
              <w:bottom w:val="single" w:sz="4" w:space="0" w:color="A6A6A6"/>
              <w:right w:val="single" w:sz="4" w:space="0" w:color="A6A6A6"/>
            </w:tcBorders>
            <w:vAlign w:val="center"/>
          </w:tcPr>
          <w:p w14:paraId="6C990B1E" w14:textId="77777777" w:rsidR="00121482" w:rsidRPr="00121482" w:rsidRDefault="00121482" w:rsidP="00121482">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w:t>
            </w:r>
          </w:p>
        </w:tc>
        <w:tc>
          <w:tcPr>
            <w:tcW w:w="137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64C7662"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9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E666A6F"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it-IT" w:eastAsia="it-IT"/>
              </w:rPr>
              <w:t>...</w:t>
            </w:r>
          </w:p>
        </w:tc>
        <w:tc>
          <w:tcPr>
            <w:tcW w:w="978"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A0E268D"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r>
      <w:tr w:rsidR="00121482" w:rsidRPr="00121482" w14:paraId="75B3AA21" w14:textId="77777777" w:rsidTr="00121482">
        <w:trPr>
          <w:trHeight w:val="340"/>
        </w:trPr>
        <w:tc>
          <w:tcPr>
            <w:tcW w:w="1001" w:type="dxa"/>
            <w:tcBorders>
              <w:top w:val="single" w:sz="4" w:space="0" w:color="A6A6A6"/>
              <w:left w:val="single" w:sz="4" w:space="0" w:color="A6A6A6"/>
              <w:bottom w:val="single" w:sz="4" w:space="0" w:color="A6A6A6"/>
              <w:right w:val="single" w:sz="4" w:space="0" w:color="A6A6A6"/>
            </w:tcBorders>
            <w:vAlign w:val="center"/>
          </w:tcPr>
          <w:p w14:paraId="6112D0A8" w14:textId="77777777" w:rsidR="00121482" w:rsidRPr="00121482" w:rsidRDefault="00121482" w:rsidP="00121482">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2</w:t>
            </w:r>
          </w:p>
        </w:tc>
        <w:tc>
          <w:tcPr>
            <w:tcW w:w="1241"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9DBB37F"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73"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C81C947"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4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A13A732"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65"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F02137C"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14"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DB27295" w14:textId="77777777" w:rsidR="00121482" w:rsidRPr="00121482" w:rsidRDefault="00121482" w:rsidP="00121482">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 xml:space="preserve">… to … </w:t>
            </w:r>
          </w:p>
          <w:p w14:paraId="01E2A5C2"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p>
        </w:tc>
        <w:tc>
          <w:tcPr>
            <w:tcW w:w="133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EFDBEF8"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385" w:type="dxa"/>
            <w:tcBorders>
              <w:top w:val="single" w:sz="4" w:space="0" w:color="A6A6A6"/>
              <w:left w:val="single" w:sz="4" w:space="0" w:color="A6A6A6"/>
              <w:bottom w:val="single" w:sz="4" w:space="0" w:color="A6A6A6"/>
              <w:right w:val="single" w:sz="4" w:space="0" w:color="A6A6A6"/>
            </w:tcBorders>
            <w:vAlign w:val="center"/>
          </w:tcPr>
          <w:p w14:paraId="1794127B" w14:textId="77777777" w:rsidR="00121482" w:rsidRPr="00121482" w:rsidRDefault="00121482" w:rsidP="00121482">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w:t>
            </w:r>
          </w:p>
        </w:tc>
        <w:tc>
          <w:tcPr>
            <w:tcW w:w="137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695AFC2"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9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7846C5C"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it-IT" w:eastAsia="it-IT"/>
              </w:rPr>
              <w:t>...</w:t>
            </w:r>
          </w:p>
        </w:tc>
        <w:tc>
          <w:tcPr>
            <w:tcW w:w="978"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E3DD8D2"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r>
      <w:tr w:rsidR="00121482" w:rsidRPr="00121482" w14:paraId="16541C6B" w14:textId="77777777" w:rsidTr="00121482">
        <w:trPr>
          <w:trHeight w:val="340"/>
        </w:trPr>
        <w:tc>
          <w:tcPr>
            <w:tcW w:w="1001" w:type="dxa"/>
            <w:tcBorders>
              <w:top w:val="single" w:sz="4" w:space="0" w:color="A6A6A6"/>
              <w:left w:val="single" w:sz="4" w:space="0" w:color="A6A6A6"/>
              <w:bottom w:val="single" w:sz="4" w:space="0" w:color="A6A6A6"/>
              <w:right w:val="single" w:sz="4" w:space="0" w:color="A6A6A6"/>
            </w:tcBorders>
            <w:vAlign w:val="center"/>
          </w:tcPr>
          <w:p w14:paraId="0892BCE3" w14:textId="77777777" w:rsidR="00121482" w:rsidRPr="00121482" w:rsidRDefault="00121482" w:rsidP="00121482">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3</w:t>
            </w:r>
          </w:p>
        </w:tc>
        <w:tc>
          <w:tcPr>
            <w:tcW w:w="1241"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064FE8D"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73"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D860F89"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4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B0EC9F8"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65"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1671718"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14"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AEDD20E" w14:textId="77777777" w:rsidR="00121482" w:rsidRPr="00121482" w:rsidRDefault="00121482" w:rsidP="00121482">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 xml:space="preserve">… to … </w:t>
            </w:r>
          </w:p>
          <w:p w14:paraId="20A030DD"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p>
        </w:tc>
        <w:tc>
          <w:tcPr>
            <w:tcW w:w="133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C7F5697"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385" w:type="dxa"/>
            <w:tcBorders>
              <w:top w:val="single" w:sz="4" w:space="0" w:color="A6A6A6"/>
              <w:left w:val="single" w:sz="4" w:space="0" w:color="A6A6A6"/>
              <w:bottom w:val="single" w:sz="4" w:space="0" w:color="A6A6A6"/>
              <w:right w:val="single" w:sz="4" w:space="0" w:color="A6A6A6"/>
            </w:tcBorders>
            <w:vAlign w:val="center"/>
          </w:tcPr>
          <w:p w14:paraId="7C29C38E" w14:textId="77777777" w:rsidR="00121482" w:rsidRPr="00121482" w:rsidRDefault="00121482" w:rsidP="00121482">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w:t>
            </w:r>
          </w:p>
        </w:tc>
        <w:tc>
          <w:tcPr>
            <w:tcW w:w="137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9402395"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9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CA1F4DA"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it-IT" w:eastAsia="it-IT"/>
              </w:rPr>
              <w:t>...</w:t>
            </w:r>
          </w:p>
        </w:tc>
        <w:tc>
          <w:tcPr>
            <w:tcW w:w="978"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C3B3459" w14:textId="77777777" w:rsidR="00121482" w:rsidRPr="00121482" w:rsidRDefault="00121482" w:rsidP="00121482">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r>
      <w:bookmarkEnd w:id="2"/>
    </w:tbl>
    <w:p w14:paraId="72DD7451" w14:textId="77777777" w:rsidR="00A16B50" w:rsidRDefault="00A16B50" w:rsidP="00095A24">
      <w:pPr>
        <w:tabs>
          <w:tab w:val="left" w:pos="2350"/>
        </w:tabs>
        <w:rPr>
          <w:rFonts w:ascii="Arial" w:hAnsi="Arial" w:cs="Arial"/>
          <w:sz w:val="28"/>
          <w:szCs w:val="28"/>
          <w:vertAlign w:val="superscript"/>
        </w:rPr>
      </w:pPr>
    </w:p>
    <w:p w14:paraId="52BC23F3" w14:textId="431DCCE7" w:rsidR="00095A24" w:rsidRPr="00161C12" w:rsidRDefault="00900120" w:rsidP="00095A24">
      <w:pPr>
        <w:tabs>
          <w:tab w:val="left" w:pos="2350"/>
        </w:tabs>
        <w:rPr>
          <w:rFonts w:ascii="Arial" w:hAnsi="Arial" w:cs="Arial"/>
        </w:rPr>
      </w:pPr>
      <w:bookmarkStart w:id="3" w:name="_Hlk137649965"/>
      <w:r w:rsidRPr="00900120">
        <w:rPr>
          <w:rFonts w:ascii="Arial" w:hAnsi="Arial" w:cs="Arial"/>
          <w:sz w:val="24"/>
          <w:szCs w:val="24"/>
          <w:vertAlign w:val="superscript"/>
        </w:rPr>
        <w:t>1</w:t>
      </w:r>
      <w:r>
        <w:rPr>
          <w:rFonts w:ascii="Arial" w:hAnsi="Arial" w:cs="Arial"/>
          <w:vertAlign w:val="superscript"/>
        </w:rPr>
        <w:t xml:space="preserve"> </w:t>
      </w:r>
      <w:r w:rsidR="00095A24" w:rsidRPr="00161C12">
        <w:rPr>
          <w:rFonts w:ascii="Arial" w:hAnsi="Arial" w:cs="Arial"/>
        </w:rPr>
        <w:t xml:space="preserve">Please indicate the start and end period of booking by inserting the respective </w:t>
      </w:r>
      <w:r w:rsidR="00095A24" w:rsidRPr="001028A2">
        <w:rPr>
          <w:rFonts w:ascii="Arial" w:hAnsi="Arial" w:cs="Arial"/>
          <w:b/>
          <w:bCs/>
        </w:rPr>
        <w:t>Gas Year</w:t>
      </w:r>
    </w:p>
    <w:p w14:paraId="16BBF25A" w14:textId="11C149D3" w:rsidR="00095A24" w:rsidRDefault="00161C12" w:rsidP="00095A24">
      <w:pPr>
        <w:tabs>
          <w:tab w:val="left" w:pos="2350"/>
        </w:tabs>
        <w:rPr>
          <w:rFonts w:ascii="Arial" w:hAnsi="Arial" w:cs="Arial"/>
        </w:rPr>
      </w:pPr>
      <w:r w:rsidRPr="00002BBE">
        <w:rPr>
          <w:rFonts w:ascii="Arial" w:hAnsi="Arial" w:cs="Arial"/>
          <w:sz w:val="28"/>
          <w:szCs w:val="28"/>
          <w:vertAlign w:val="superscript"/>
        </w:rPr>
        <w:t>2</w:t>
      </w:r>
      <w:r w:rsidR="00095A24">
        <w:rPr>
          <w:rFonts w:ascii="Arial" w:hAnsi="Arial" w:cs="Arial"/>
        </w:rPr>
        <w:t xml:space="preserve"> </w:t>
      </w:r>
      <w:r w:rsidR="00095A24" w:rsidRPr="006C6BD6">
        <w:rPr>
          <w:rFonts w:ascii="Arial" w:hAnsi="Arial" w:cs="Arial"/>
        </w:rPr>
        <w:t>If NO, please elaborate</w:t>
      </w:r>
      <w:r w:rsidR="00095A24" w:rsidRPr="00002BBE">
        <w:rPr>
          <w:rFonts w:ascii="Arial" w:hAnsi="Arial" w:cs="Arial"/>
        </w:rPr>
        <w:t>:</w:t>
      </w:r>
    </w:p>
    <w:p w14:paraId="48FCDA39" w14:textId="56A71BB8" w:rsidR="00851D58" w:rsidRPr="00D755B0" w:rsidRDefault="00095A24" w:rsidP="00D755B0">
      <w:r w:rsidRPr="00493A0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93A06">
        <w:rPr>
          <w:rFonts w:ascii="Arial" w:hAnsi="Arial" w:cs="Arial"/>
        </w:rPr>
        <w:br/>
      </w:r>
      <w:r w:rsidRPr="00493A06">
        <w:t>______________________________________________________________________________________________________________________</w:t>
      </w:r>
      <w:r w:rsidR="00851D58" w:rsidRPr="00493A06">
        <w:t>______________________________________________________________________________________________________________</w:t>
      </w:r>
      <w:r w:rsidR="00F35201">
        <w:t>_______</w:t>
      </w:r>
      <w:r w:rsidR="00851D58" w:rsidRPr="00493A06">
        <w:t>_</w:t>
      </w:r>
      <w:r w:rsidR="00851D58" w:rsidRPr="00493A06">
        <w:rPr>
          <w:rFonts w:ascii="Arial" w:hAnsi="Arial" w:cs="Arial"/>
        </w:rPr>
        <w:br/>
      </w:r>
      <w:r w:rsidR="00851D58" w:rsidRPr="00493A06">
        <w:t>____________________________________________________________________________________________________________________________________________________________________________________________________________________________________________</w:t>
      </w:r>
      <w:r w:rsidR="008B3438">
        <w:t>______________________________________________________________________________________________________________________</w:t>
      </w:r>
    </w:p>
    <w:p w14:paraId="274CA41C" w14:textId="77777777" w:rsidR="00851D58" w:rsidRPr="00FD1589" w:rsidRDefault="00851D58" w:rsidP="00851D58">
      <w:pPr>
        <w:tabs>
          <w:tab w:val="left" w:pos="2350"/>
        </w:tabs>
        <w:rPr>
          <w:rFonts w:ascii="Arial" w:hAnsi="Arial" w:cs="Arial"/>
        </w:rPr>
      </w:pPr>
      <w:r w:rsidRPr="00CD0B79">
        <w:rPr>
          <w:rFonts w:ascii="Arial" w:hAnsi="Arial" w:cs="Arial"/>
          <w:sz w:val="28"/>
          <w:szCs w:val="28"/>
          <w:vertAlign w:val="superscript"/>
        </w:rPr>
        <w:lastRenderedPageBreak/>
        <w:t xml:space="preserve">2 </w:t>
      </w:r>
      <w:r w:rsidRPr="00FD1589">
        <w:rPr>
          <w:rFonts w:ascii="Arial" w:hAnsi="Arial" w:cs="Arial"/>
        </w:rPr>
        <w:t>Elaboration of conditions (if any):</w:t>
      </w:r>
    </w:p>
    <w:p w14:paraId="4258FB02" w14:textId="4C6C4F8A" w:rsidR="00851D58" w:rsidRDefault="00851D58" w:rsidP="00851D58">
      <w:pPr>
        <w:tabs>
          <w:tab w:val="left" w:pos="2350"/>
        </w:tabs>
      </w:pPr>
      <w:r w:rsidRPr="00493A0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w:t>
      </w:r>
      <w:r w:rsidRPr="00493A06">
        <w:rPr>
          <w:rFonts w:ascii="Arial" w:hAnsi="Arial" w:cs="Arial"/>
        </w:rPr>
        <w:br/>
      </w:r>
      <w:r w:rsidRPr="00493A06">
        <w:t>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w:t>
      </w:r>
      <w:r w:rsidRPr="00493A06">
        <w:rPr>
          <w:rFonts w:ascii="Arial" w:hAnsi="Arial" w:cs="Arial"/>
        </w:rPr>
        <w:br/>
      </w:r>
      <w:r w:rsidRPr="00493A06">
        <w:t>____________________________________________________________________________________________________________________________________________________________________________________________________________________________________________</w:t>
      </w:r>
    </w:p>
    <w:p w14:paraId="5911F0C4" w14:textId="77777777" w:rsidR="00936D9B" w:rsidRPr="00493A06" w:rsidRDefault="00936D9B" w:rsidP="00851D58">
      <w:pPr>
        <w:tabs>
          <w:tab w:val="left" w:pos="2350"/>
        </w:tabs>
      </w:pPr>
    </w:p>
    <w:p w14:paraId="6AA24108" w14:textId="77777777" w:rsidR="00851D58" w:rsidRPr="00493A06" w:rsidRDefault="00851D58" w:rsidP="00851D58">
      <w:pPr>
        <w:tabs>
          <w:tab w:val="left" w:pos="2350"/>
        </w:tabs>
        <w:rPr>
          <w:rFonts w:ascii="Arial" w:hAnsi="Arial" w:cs="Arial"/>
        </w:rPr>
      </w:pPr>
      <w:r w:rsidRPr="00493A06">
        <w:rPr>
          <w:rFonts w:ascii="Arial" w:hAnsi="Arial" w:cs="Arial"/>
          <w:sz w:val="28"/>
          <w:szCs w:val="28"/>
          <w:vertAlign w:val="superscript"/>
        </w:rPr>
        <w:t>3</w:t>
      </w:r>
      <w:r w:rsidRPr="00493A06">
        <w:rPr>
          <w:rFonts w:ascii="Arial" w:hAnsi="Arial" w:cs="Arial"/>
          <w:vertAlign w:val="superscript"/>
        </w:rPr>
        <w:t xml:space="preserve"> </w:t>
      </w:r>
      <w:r w:rsidRPr="00493A06">
        <w:rPr>
          <w:rFonts w:ascii="Arial" w:hAnsi="Arial" w:cs="Arial"/>
        </w:rPr>
        <w:t>Elaboration of notes (if any):</w:t>
      </w:r>
    </w:p>
    <w:p w14:paraId="6DA5D0C8" w14:textId="6F46FBC5" w:rsidR="00851D58" w:rsidRPr="00493A06" w:rsidRDefault="00851D58" w:rsidP="00851D58">
      <w:pPr>
        <w:tabs>
          <w:tab w:val="left" w:pos="2350"/>
        </w:tabs>
        <w:rPr>
          <w:rFonts w:ascii="Arial" w:hAnsi="Arial" w:cs="Arial"/>
        </w:rPr>
      </w:pPr>
      <w:r w:rsidRPr="00493A06">
        <w:t>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w:t>
      </w:r>
      <w:r w:rsidRPr="00493A06">
        <w:rPr>
          <w:rFonts w:ascii="Arial" w:hAnsi="Arial" w:cs="Arial"/>
        </w:rPr>
        <w:br/>
      </w:r>
      <w:r w:rsidRPr="00493A06">
        <w:t>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w:t>
      </w:r>
      <w:r w:rsidRPr="00493A06">
        <w:rPr>
          <w:rFonts w:ascii="Arial" w:hAnsi="Arial" w:cs="Arial"/>
        </w:rPr>
        <w:br/>
      </w:r>
      <w:r w:rsidRPr="00493A06">
        <w:t>____________________________________________________________________________________________________________________________________________________________________________________________________________________________________________</w:t>
      </w:r>
    </w:p>
    <w:bookmarkEnd w:id="3"/>
    <w:p w14:paraId="761F6062" w14:textId="77777777" w:rsidR="000E643A" w:rsidRDefault="000E643A" w:rsidP="00095A24"/>
    <w:p w14:paraId="23571269" w14:textId="77777777" w:rsidR="000E643A" w:rsidRDefault="000E643A" w:rsidP="00095A24"/>
    <w:p w14:paraId="5436BD62" w14:textId="77777777" w:rsidR="00936D9B" w:rsidRDefault="00936D9B" w:rsidP="00095A24"/>
    <w:p w14:paraId="15541219" w14:textId="77777777" w:rsidR="00936D9B" w:rsidRDefault="00936D9B" w:rsidP="00095A24"/>
    <w:p w14:paraId="1FF7A440" w14:textId="77777777" w:rsidR="00936D9B" w:rsidRDefault="00936D9B" w:rsidP="00095A24"/>
    <w:p w14:paraId="3B027426" w14:textId="77777777" w:rsidR="000E643A" w:rsidRDefault="000E643A" w:rsidP="00095A24"/>
    <w:p w14:paraId="7CF5CC24" w14:textId="26439028" w:rsidR="000E643A" w:rsidRPr="004A262F" w:rsidRDefault="004A262F" w:rsidP="009613F6">
      <w:pPr>
        <w:pStyle w:val="ListParagraph"/>
        <w:numPr>
          <w:ilvl w:val="0"/>
          <w:numId w:val="4"/>
        </w:numPr>
        <w:tabs>
          <w:tab w:val="left" w:pos="9004"/>
          <w:tab w:val="left" w:pos="10113"/>
        </w:tabs>
        <w:spacing w:before="120" w:after="200" w:line="276" w:lineRule="auto"/>
        <w:rPr>
          <w:rFonts w:ascii="Arial" w:hAnsi="Arial" w:cs="Arial"/>
          <w:i/>
        </w:rPr>
      </w:pPr>
      <w:r>
        <w:rPr>
          <w:rFonts w:ascii="Arial" w:hAnsi="Arial" w:cs="Arial"/>
          <w:i/>
        </w:rPr>
        <w:lastRenderedPageBreak/>
        <w:t xml:space="preserve">New </w:t>
      </w:r>
      <w:r w:rsidRPr="00545292">
        <w:rPr>
          <w:rFonts w:ascii="Arial" w:hAnsi="Arial" w:cs="Arial"/>
          <w:i/>
        </w:rPr>
        <w:t>Interconnection Points</w:t>
      </w:r>
    </w:p>
    <w:bookmarkEnd w:id="0"/>
    <w:tbl>
      <w:tblPr>
        <w:tblW w:w="14212" w:type="dxa"/>
        <w:tblInd w:w="-635" w:type="dxa"/>
        <w:tblCellMar>
          <w:left w:w="70" w:type="dxa"/>
          <w:right w:w="70" w:type="dxa"/>
        </w:tblCellMar>
        <w:tblLook w:val="04A0" w:firstRow="1" w:lastRow="0" w:firstColumn="1" w:lastColumn="0" w:noHBand="0" w:noVBand="1"/>
      </w:tblPr>
      <w:tblGrid>
        <w:gridCol w:w="1001"/>
        <w:gridCol w:w="1241"/>
        <w:gridCol w:w="1273"/>
        <w:gridCol w:w="1240"/>
        <w:gridCol w:w="1265"/>
        <w:gridCol w:w="1514"/>
        <w:gridCol w:w="1339"/>
        <w:gridCol w:w="1385"/>
        <w:gridCol w:w="1377"/>
        <w:gridCol w:w="1599"/>
        <w:gridCol w:w="978"/>
      </w:tblGrid>
      <w:tr w:rsidR="004A262F" w:rsidRPr="00121482" w14:paraId="5331B116" w14:textId="77777777" w:rsidTr="00A67248">
        <w:trPr>
          <w:trHeight w:val="480"/>
        </w:trPr>
        <w:tc>
          <w:tcPr>
            <w:tcW w:w="1001" w:type="dxa"/>
            <w:vMerge w:val="restart"/>
            <w:tcBorders>
              <w:top w:val="single" w:sz="12" w:space="0" w:color="FFFFFF"/>
              <w:left w:val="single" w:sz="4" w:space="0" w:color="A6A6A6"/>
              <w:bottom w:val="single" w:sz="12" w:space="0" w:color="FFFFFF"/>
              <w:right w:val="single" w:sz="12" w:space="0" w:color="FFFFFF"/>
            </w:tcBorders>
            <w:shd w:val="clear" w:color="000000" w:fill="1F497D"/>
          </w:tcPr>
          <w:p w14:paraId="00429B36" w14:textId="77777777" w:rsidR="004A262F" w:rsidRPr="00121482" w:rsidRDefault="004A262F" w:rsidP="00A67248">
            <w:pPr>
              <w:spacing w:after="0" w:line="240" w:lineRule="auto"/>
              <w:jc w:val="center"/>
              <w:rPr>
                <w:rFonts w:ascii="Arial" w:eastAsia="Times New Roman" w:hAnsi="Arial" w:cs="Arial"/>
                <w:b/>
                <w:bCs/>
                <w:color w:val="FFFFFF"/>
                <w:sz w:val="20"/>
                <w:szCs w:val="20"/>
                <w:lang w:val="it-IT" w:eastAsia="it-IT"/>
              </w:rPr>
            </w:pPr>
          </w:p>
        </w:tc>
        <w:tc>
          <w:tcPr>
            <w:tcW w:w="2514" w:type="dxa"/>
            <w:gridSpan w:val="2"/>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16490EA2" w14:textId="77777777" w:rsidR="004A262F" w:rsidRPr="00121482" w:rsidRDefault="004A262F" w:rsidP="00A67248">
            <w:pPr>
              <w:spacing w:after="0" w:line="240" w:lineRule="auto"/>
              <w:jc w:val="center"/>
              <w:rPr>
                <w:rFonts w:ascii="Arial" w:eastAsia="Times New Roman" w:hAnsi="Arial" w:cs="Arial"/>
                <w:b/>
                <w:bCs/>
                <w:color w:val="FFFFFF"/>
                <w:sz w:val="20"/>
                <w:szCs w:val="20"/>
                <w:lang w:val="it-IT" w:eastAsia="it-IT"/>
              </w:rPr>
            </w:pPr>
            <w:r w:rsidRPr="00121482">
              <w:rPr>
                <w:rFonts w:ascii="Arial" w:eastAsia="Times New Roman" w:hAnsi="Arial" w:cs="Arial"/>
                <w:b/>
                <w:bCs/>
                <w:color w:val="FFFFFF"/>
                <w:sz w:val="20"/>
                <w:szCs w:val="20"/>
                <w:lang w:val="it-IT" w:eastAsia="it-IT"/>
              </w:rPr>
              <w:t>FROM</w:t>
            </w:r>
          </w:p>
        </w:tc>
        <w:tc>
          <w:tcPr>
            <w:tcW w:w="2505" w:type="dxa"/>
            <w:gridSpan w:val="2"/>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0BC3102F" w14:textId="77777777" w:rsidR="004A262F" w:rsidRPr="00121482" w:rsidRDefault="004A262F" w:rsidP="00A67248">
            <w:pPr>
              <w:spacing w:after="0" w:line="240" w:lineRule="auto"/>
              <w:jc w:val="center"/>
              <w:rPr>
                <w:rFonts w:ascii="Arial" w:eastAsia="Times New Roman" w:hAnsi="Arial" w:cs="Arial"/>
                <w:b/>
                <w:bCs/>
                <w:color w:val="FFFFFF"/>
                <w:sz w:val="20"/>
                <w:szCs w:val="20"/>
                <w:lang w:val="it-IT" w:eastAsia="it-IT"/>
              </w:rPr>
            </w:pPr>
            <w:r w:rsidRPr="00121482">
              <w:rPr>
                <w:rFonts w:ascii="Arial" w:eastAsia="Times New Roman" w:hAnsi="Arial" w:cs="Arial"/>
                <w:b/>
                <w:bCs/>
                <w:color w:val="FFFFFF"/>
                <w:sz w:val="20"/>
                <w:szCs w:val="20"/>
                <w:lang w:val="it-IT" w:eastAsia="it-IT"/>
              </w:rPr>
              <w:t>TO</w:t>
            </w:r>
          </w:p>
        </w:tc>
        <w:tc>
          <w:tcPr>
            <w:tcW w:w="1514" w:type="dxa"/>
            <w:vMerge w:val="restart"/>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555086D0" w14:textId="77777777" w:rsidR="004A262F" w:rsidRPr="00121482" w:rsidRDefault="004A262F" w:rsidP="00A67248">
            <w:pPr>
              <w:spacing w:after="0" w:line="240" w:lineRule="auto"/>
              <w:jc w:val="center"/>
              <w:rPr>
                <w:rFonts w:ascii="Arial" w:eastAsia="Times New Roman" w:hAnsi="Arial" w:cs="Arial"/>
                <w:b/>
                <w:bCs/>
                <w:color w:val="FFFFFF"/>
                <w:sz w:val="20"/>
                <w:szCs w:val="20"/>
                <w:vertAlign w:val="superscript"/>
                <w:lang w:val="it-IT" w:eastAsia="it-IT"/>
              </w:rPr>
            </w:pPr>
            <w:r w:rsidRPr="00121482">
              <w:rPr>
                <w:rFonts w:ascii="Arial" w:eastAsia="Times New Roman" w:hAnsi="Arial" w:cs="Arial"/>
                <w:b/>
                <w:bCs/>
                <w:color w:val="FFFFFF"/>
                <w:sz w:val="20"/>
                <w:szCs w:val="20"/>
                <w:lang w:val="it-IT" w:eastAsia="it-IT"/>
              </w:rPr>
              <w:t>GAS YEAR/S</w:t>
            </w:r>
            <w:r w:rsidRPr="00121482">
              <w:rPr>
                <w:rFonts w:ascii="Arial" w:eastAsia="Times New Roman" w:hAnsi="Arial" w:cs="Arial"/>
                <w:b/>
                <w:bCs/>
                <w:color w:val="FFFFFF"/>
                <w:sz w:val="20"/>
                <w:szCs w:val="20"/>
                <w:vertAlign w:val="superscript"/>
                <w:lang w:val="it-IT" w:eastAsia="it-IT"/>
              </w:rPr>
              <w:t>1</w:t>
            </w:r>
          </w:p>
        </w:tc>
        <w:tc>
          <w:tcPr>
            <w:tcW w:w="1339" w:type="dxa"/>
            <w:vMerge w:val="restart"/>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0D50BE40" w14:textId="77777777" w:rsidR="004A262F" w:rsidRPr="00121482" w:rsidRDefault="004A262F" w:rsidP="00A67248">
            <w:pPr>
              <w:spacing w:after="0" w:line="240" w:lineRule="auto"/>
              <w:jc w:val="center"/>
              <w:rPr>
                <w:rFonts w:ascii="Arial" w:eastAsia="Times New Roman" w:hAnsi="Arial" w:cs="Arial"/>
                <w:b/>
                <w:bCs/>
                <w:color w:val="FFFFFF"/>
                <w:sz w:val="20"/>
                <w:szCs w:val="20"/>
                <w:lang w:val="it-IT" w:eastAsia="it-IT"/>
              </w:rPr>
            </w:pPr>
            <w:r w:rsidRPr="00121482">
              <w:rPr>
                <w:rFonts w:ascii="Arial" w:eastAsia="Times New Roman" w:hAnsi="Arial" w:cs="Arial"/>
                <w:b/>
                <w:bCs/>
                <w:color w:val="FFFFFF"/>
                <w:sz w:val="20"/>
                <w:szCs w:val="20"/>
                <w:lang w:val="it-IT" w:eastAsia="it-IT"/>
              </w:rPr>
              <w:t>CAPACITY</w:t>
            </w:r>
          </w:p>
        </w:tc>
        <w:tc>
          <w:tcPr>
            <w:tcW w:w="1385" w:type="dxa"/>
            <w:vMerge w:val="restart"/>
            <w:tcBorders>
              <w:top w:val="single" w:sz="12" w:space="0" w:color="FFFFFF"/>
              <w:left w:val="single" w:sz="12" w:space="0" w:color="FFFFFF"/>
              <w:right w:val="single" w:sz="12" w:space="0" w:color="FFFFFF"/>
            </w:tcBorders>
            <w:shd w:val="clear" w:color="auto" w:fill="1F497D"/>
            <w:vAlign w:val="center"/>
          </w:tcPr>
          <w:p w14:paraId="6D9F5D63"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b/>
                <w:bCs/>
                <w:color w:val="FFFFFF"/>
                <w:sz w:val="20"/>
                <w:szCs w:val="20"/>
                <w:lang w:eastAsia="it-IT"/>
              </w:rPr>
              <w:t>INVOLVED</w:t>
            </w:r>
          </w:p>
          <w:p w14:paraId="15CE8B64"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b/>
                <w:bCs/>
                <w:color w:val="FFFFFF"/>
                <w:sz w:val="20"/>
                <w:szCs w:val="20"/>
                <w:lang w:eastAsia="it-IT"/>
              </w:rPr>
              <w:t>TSOs</w:t>
            </w:r>
          </w:p>
          <w:p w14:paraId="2FC62883"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p>
          <w:p w14:paraId="600CF15F"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p>
          <w:p w14:paraId="6B94A3CC" w14:textId="77777777" w:rsidR="004A262F" w:rsidRPr="005A272B" w:rsidRDefault="004A262F" w:rsidP="00A67248">
            <w:pPr>
              <w:spacing w:after="0" w:line="240" w:lineRule="auto"/>
              <w:jc w:val="center"/>
              <w:rPr>
                <w:rFonts w:ascii="Arial" w:eastAsia="Times New Roman" w:hAnsi="Arial" w:cs="Arial"/>
                <w:i/>
                <w:iCs/>
                <w:color w:val="FFFFFF"/>
                <w:sz w:val="18"/>
                <w:szCs w:val="18"/>
                <w:lang w:eastAsia="it-IT"/>
              </w:rPr>
            </w:pPr>
            <w:r w:rsidRPr="005A272B">
              <w:rPr>
                <w:rFonts w:ascii="Arial" w:eastAsia="Times New Roman" w:hAnsi="Arial" w:cs="Arial"/>
                <w:i/>
                <w:iCs/>
                <w:color w:val="FFFFFF"/>
                <w:sz w:val="18"/>
                <w:szCs w:val="18"/>
                <w:lang w:eastAsia="it-IT"/>
              </w:rPr>
              <w:t>[indicate the TSO(s) involved in the transmission process]</w:t>
            </w:r>
          </w:p>
        </w:tc>
        <w:tc>
          <w:tcPr>
            <w:tcW w:w="1377" w:type="dxa"/>
            <w:vMerge w:val="restart"/>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405CC497"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b/>
                <w:bCs/>
                <w:color w:val="FFFFFF"/>
                <w:sz w:val="20"/>
                <w:szCs w:val="20"/>
                <w:lang w:eastAsia="it-IT"/>
              </w:rPr>
              <w:t>REQUEST SUBMITTED TO OTHER TSOs</w:t>
            </w:r>
          </w:p>
          <w:p w14:paraId="41EEBBE2"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p>
          <w:p w14:paraId="7EAA9D92"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i/>
                <w:iCs/>
                <w:color w:val="FFFFFF"/>
                <w:sz w:val="18"/>
                <w:szCs w:val="18"/>
                <w:lang w:eastAsia="it-IT"/>
              </w:rPr>
              <w:t>[if YES, indicate TSO(s)] or [if NO, provide detailed information below</w:t>
            </w:r>
            <w:r>
              <w:rPr>
                <w:rFonts w:ascii="Arial" w:eastAsia="Times New Roman" w:hAnsi="Arial" w:cs="Arial"/>
                <w:i/>
                <w:iCs/>
                <w:color w:val="FFFFFF"/>
                <w:sz w:val="18"/>
                <w:szCs w:val="18"/>
                <w:vertAlign w:val="superscript"/>
                <w:lang w:eastAsia="it-IT"/>
              </w:rPr>
              <w:t>2</w:t>
            </w:r>
            <w:r w:rsidRPr="00121482">
              <w:rPr>
                <w:rFonts w:ascii="Arial" w:eastAsia="Times New Roman" w:hAnsi="Arial" w:cs="Arial"/>
                <w:i/>
                <w:iCs/>
                <w:color w:val="FFFFFF"/>
                <w:sz w:val="18"/>
                <w:szCs w:val="18"/>
                <w:lang w:val="en-GB" w:eastAsia="it-IT"/>
              </w:rPr>
              <w:t>]</w:t>
            </w:r>
          </w:p>
        </w:tc>
        <w:tc>
          <w:tcPr>
            <w:tcW w:w="1599" w:type="dxa"/>
            <w:vMerge w:val="restart"/>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726BED63" w14:textId="77777777" w:rsidR="004A262F" w:rsidRPr="00121482" w:rsidRDefault="004A262F" w:rsidP="00A67248">
            <w:pPr>
              <w:spacing w:after="0" w:line="240" w:lineRule="auto"/>
              <w:jc w:val="center"/>
              <w:rPr>
                <w:rFonts w:ascii="Arial" w:eastAsia="Times New Roman" w:hAnsi="Arial" w:cs="Arial"/>
                <w:b/>
                <w:bCs/>
                <w:color w:val="FFFFFF"/>
                <w:sz w:val="20"/>
                <w:szCs w:val="20"/>
                <w:vertAlign w:val="superscript"/>
                <w:lang w:eastAsia="it-IT"/>
              </w:rPr>
            </w:pPr>
            <w:r w:rsidRPr="00121482">
              <w:rPr>
                <w:rFonts w:ascii="Arial" w:eastAsia="Times New Roman" w:hAnsi="Arial" w:cs="Arial"/>
                <w:b/>
                <w:bCs/>
                <w:color w:val="FFFFFF"/>
                <w:sz w:val="20"/>
                <w:szCs w:val="20"/>
                <w:lang w:eastAsia="it-IT"/>
              </w:rPr>
              <w:t>CONDITIONS</w:t>
            </w:r>
            <w:r>
              <w:rPr>
                <w:rFonts w:ascii="Arial" w:eastAsia="Times New Roman" w:hAnsi="Arial" w:cs="Arial"/>
                <w:b/>
                <w:bCs/>
                <w:color w:val="FFFFFF"/>
                <w:sz w:val="20"/>
                <w:szCs w:val="20"/>
                <w:vertAlign w:val="superscript"/>
                <w:lang w:eastAsia="it-IT"/>
              </w:rPr>
              <w:t>3</w:t>
            </w:r>
          </w:p>
          <w:p w14:paraId="317ED8D7"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p>
        </w:tc>
        <w:tc>
          <w:tcPr>
            <w:tcW w:w="978" w:type="dxa"/>
            <w:vMerge w:val="restart"/>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6A517CE8" w14:textId="77777777" w:rsidR="004A262F" w:rsidRPr="00121482" w:rsidRDefault="004A262F" w:rsidP="00A67248">
            <w:pPr>
              <w:spacing w:after="0" w:line="240" w:lineRule="auto"/>
              <w:jc w:val="center"/>
              <w:rPr>
                <w:rFonts w:ascii="Arial" w:eastAsia="Times New Roman" w:hAnsi="Arial" w:cs="Arial"/>
                <w:b/>
                <w:bCs/>
                <w:color w:val="FFFFFF"/>
                <w:sz w:val="20"/>
                <w:szCs w:val="20"/>
                <w:vertAlign w:val="superscript"/>
                <w:lang w:eastAsia="it-IT"/>
              </w:rPr>
            </w:pPr>
            <w:r w:rsidRPr="00121482">
              <w:rPr>
                <w:rFonts w:ascii="Arial" w:eastAsia="Times New Roman" w:hAnsi="Arial" w:cs="Arial"/>
                <w:b/>
                <w:bCs/>
                <w:color w:val="FFFFFF"/>
                <w:sz w:val="20"/>
                <w:szCs w:val="20"/>
                <w:lang w:val="en-GB" w:eastAsia="it-IT"/>
              </w:rPr>
              <w:t>NOTES</w:t>
            </w:r>
            <w:r>
              <w:rPr>
                <w:rFonts w:ascii="Arial" w:eastAsia="Times New Roman" w:hAnsi="Arial" w:cs="Arial"/>
                <w:b/>
                <w:bCs/>
                <w:color w:val="FFFFFF"/>
                <w:sz w:val="20"/>
                <w:szCs w:val="20"/>
                <w:vertAlign w:val="superscript"/>
                <w:lang w:val="en-GB" w:eastAsia="it-IT"/>
              </w:rPr>
              <w:t>4</w:t>
            </w:r>
          </w:p>
        </w:tc>
      </w:tr>
      <w:tr w:rsidR="004A262F" w:rsidRPr="00121482" w14:paraId="77D33E03" w14:textId="77777777" w:rsidTr="00A67248">
        <w:trPr>
          <w:trHeight w:val="765"/>
        </w:trPr>
        <w:tc>
          <w:tcPr>
            <w:tcW w:w="1001" w:type="dxa"/>
            <w:vMerge/>
            <w:tcBorders>
              <w:left w:val="single" w:sz="4" w:space="0" w:color="A6A6A6"/>
              <w:bottom w:val="single" w:sz="12" w:space="0" w:color="FFFFFF"/>
              <w:right w:val="single" w:sz="12" w:space="0" w:color="FFFFFF"/>
            </w:tcBorders>
            <w:shd w:val="clear" w:color="000000" w:fill="1F497D"/>
          </w:tcPr>
          <w:p w14:paraId="34638CE8"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p>
        </w:tc>
        <w:tc>
          <w:tcPr>
            <w:tcW w:w="2514" w:type="dxa"/>
            <w:gridSpan w:val="2"/>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6A217A0B"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b/>
                <w:bCs/>
                <w:color w:val="FFFFFF"/>
                <w:sz w:val="20"/>
                <w:szCs w:val="20"/>
                <w:lang w:eastAsia="it-IT"/>
              </w:rPr>
              <w:t>EXIT CAPACITY</w:t>
            </w:r>
          </w:p>
        </w:tc>
        <w:tc>
          <w:tcPr>
            <w:tcW w:w="2505" w:type="dxa"/>
            <w:gridSpan w:val="2"/>
            <w:tcBorders>
              <w:top w:val="single" w:sz="12" w:space="0" w:color="FFFFFF"/>
              <w:left w:val="single" w:sz="12" w:space="0" w:color="FFFFFF"/>
              <w:bottom w:val="single" w:sz="12" w:space="0" w:color="FFFFFF"/>
              <w:right w:val="single" w:sz="12" w:space="0" w:color="FFFFFF"/>
            </w:tcBorders>
            <w:shd w:val="clear" w:color="000000" w:fill="1F497D"/>
            <w:vAlign w:val="center"/>
            <w:hideMark/>
          </w:tcPr>
          <w:p w14:paraId="2153E911" w14:textId="77777777" w:rsidR="004A262F" w:rsidRPr="00121482" w:rsidRDefault="004A262F" w:rsidP="00A67248">
            <w:pPr>
              <w:spacing w:after="0" w:line="240" w:lineRule="auto"/>
              <w:jc w:val="center"/>
              <w:rPr>
                <w:rFonts w:ascii="Arial" w:eastAsia="Times New Roman" w:hAnsi="Arial" w:cs="Arial"/>
                <w:b/>
                <w:bCs/>
                <w:color w:val="FFFFFF"/>
                <w:sz w:val="20"/>
                <w:szCs w:val="20"/>
                <w:lang w:eastAsia="it-IT"/>
              </w:rPr>
            </w:pPr>
            <w:r w:rsidRPr="00121482">
              <w:rPr>
                <w:rFonts w:ascii="Arial" w:eastAsia="Times New Roman" w:hAnsi="Arial" w:cs="Arial"/>
                <w:b/>
                <w:bCs/>
                <w:color w:val="FFFFFF"/>
                <w:sz w:val="20"/>
                <w:szCs w:val="20"/>
                <w:lang w:eastAsia="it-IT"/>
              </w:rPr>
              <w:t>ENTRY CAPACITY</w:t>
            </w:r>
          </w:p>
        </w:tc>
        <w:tc>
          <w:tcPr>
            <w:tcW w:w="1514" w:type="dxa"/>
            <w:vMerge/>
            <w:tcBorders>
              <w:top w:val="single" w:sz="12" w:space="0" w:color="FFFFFF"/>
              <w:left w:val="single" w:sz="12" w:space="0" w:color="FFFFFF"/>
              <w:bottom w:val="single" w:sz="12" w:space="0" w:color="FFFFFF"/>
              <w:right w:val="single" w:sz="12" w:space="0" w:color="FFFFFF"/>
            </w:tcBorders>
            <w:vAlign w:val="center"/>
            <w:hideMark/>
          </w:tcPr>
          <w:p w14:paraId="2B20E853" w14:textId="77777777" w:rsidR="004A262F" w:rsidRPr="00121482" w:rsidRDefault="004A262F" w:rsidP="00A67248">
            <w:pPr>
              <w:spacing w:after="0" w:line="240" w:lineRule="auto"/>
              <w:rPr>
                <w:rFonts w:ascii="Arial" w:eastAsia="Times New Roman" w:hAnsi="Arial" w:cs="Arial"/>
                <w:b/>
                <w:bCs/>
                <w:color w:val="FFFFFF"/>
                <w:sz w:val="20"/>
                <w:szCs w:val="20"/>
                <w:lang w:eastAsia="it-IT"/>
              </w:rPr>
            </w:pPr>
          </w:p>
        </w:tc>
        <w:tc>
          <w:tcPr>
            <w:tcW w:w="1339" w:type="dxa"/>
            <w:vMerge/>
            <w:tcBorders>
              <w:top w:val="single" w:sz="12" w:space="0" w:color="FFFFFF"/>
              <w:left w:val="single" w:sz="12" w:space="0" w:color="FFFFFF"/>
              <w:bottom w:val="single" w:sz="12" w:space="0" w:color="FFFFFF"/>
              <w:right w:val="single" w:sz="12" w:space="0" w:color="FFFFFF"/>
            </w:tcBorders>
            <w:vAlign w:val="center"/>
            <w:hideMark/>
          </w:tcPr>
          <w:p w14:paraId="287D8601" w14:textId="77777777" w:rsidR="004A262F" w:rsidRPr="00121482" w:rsidRDefault="004A262F" w:rsidP="00A67248">
            <w:pPr>
              <w:spacing w:after="0" w:line="240" w:lineRule="auto"/>
              <w:rPr>
                <w:rFonts w:ascii="Arial" w:eastAsia="Times New Roman" w:hAnsi="Arial" w:cs="Arial"/>
                <w:b/>
                <w:bCs/>
                <w:color w:val="FFFFFF"/>
                <w:sz w:val="20"/>
                <w:szCs w:val="20"/>
                <w:lang w:eastAsia="it-IT"/>
              </w:rPr>
            </w:pPr>
          </w:p>
        </w:tc>
        <w:tc>
          <w:tcPr>
            <w:tcW w:w="1385" w:type="dxa"/>
            <w:vMerge/>
            <w:tcBorders>
              <w:left w:val="single" w:sz="12" w:space="0" w:color="FFFFFF"/>
              <w:right w:val="single" w:sz="12" w:space="0" w:color="FFFFFF"/>
            </w:tcBorders>
            <w:shd w:val="clear" w:color="auto" w:fill="1F497D"/>
          </w:tcPr>
          <w:p w14:paraId="728AA3A2" w14:textId="77777777" w:rsidR="004A262F" w:rsidRPr="00121482" w:rsidRDefault="004A262F" w:rsidP="00A67248">
            <w:pPr>
              <w:spacing w:after="0" w:line="240" w:lineRule="auto"/>
              <w:rPr>
                <w:rFonts w:ascii="Arial" w:eastAsia="Times New Roman" w:hAnsi="Arial" w:cs="Arial"/>
                <w:b/>
                <w:bCs/>
                <w:color w:val="FFFFFF"/>
                <w:sz w:val="20"/>
                <w:szCs w:val="20"/>
                <w:lang w:eastAsia="it-IT"/>
              </w:rPr>
            </w:pPr>
          </w:p>
        </w:tc>
        <w:tc>
          <w:tcPr>
            <w:tcW w:w="1377" w:type="dxa"/>
            <w:vMerge/>
            <w:tcBorders>
              <w:top w:val="single" w:sz="12" w:space="0" w:color="FFFFFF"/>
              <w:left w:val="single" w:sz="12" w:space="0" w:color="FFFFFF"/>
              <w:bottom w:val="single" w:sz="12" w:space="0" w:color="FFFFFF"/>
              <w:right w:val="single" w:sz="12" w:space="0" w:color="FFFFFF"/>
            </w:tcBorders>
            <w:vAlign w:val="center"/>
            <w:hideMark/>
          </w:tcPr>
          <w:p w14:paraId="4BB484CC" w14:textId="77777777" w:rsidR="004A262F" w:rsidRPr="00121482" w:rsidRDefault="004A262F" w:rsidP="00A67248">
            <w:pPr>
              <w:spacing w:after="0" w:line="240" w:lineRule="auto"/>
              <w:rPr>
                <w:rFonts w:ascii="Arial" w:eastAsia="Times New Roman" w:hAnsi="Arial" w:cs="Arial"/>
                <w:b/>
                <w:bCs/>
                <w:color w:val="FFFFFF"/>
                <w:sz w:val="20"/>
                <w:szCs w:val="20"/>
                <w:lang w:eastAsia="it-IT"/>
              </w:rPr>
            </w:pPr>
          </w:p>
        </w:tc>
        <w:tc>
          <w:tcPr>
            <w:tcW w:w="1599" w:type="dxa"/>
            <w:vMerge/>
            <w:tcBorders>
              <w:top w:val="single" w:sz="12" w:space="0" w:color="FFFFFF"/>
              <w:left w:val="single" w:sz="12" w:space="0" w:color="FFFFFF"/>
              <w:bottom w:val="single" w:sz="12" w:space="0" w:color="FFFFFF"/>
              <w:right w:val="single" w:sz="12" w:space="0" w:color="FFFFFF"/>
            </w:tcBorders>
            <w:vAlign w:val="center"/>
            <w:hideMark/>
          </w:tcPr>
          <w:p w14:paraId="67576531" w14:textId="77777777" w:rsidR="004A262F" w:rsidRPr="00121482" w:rsidRDefault="004A262F" w:rsidP="00A67248">
            <w:pPr>
              <w:spacing w:after="0" w:line="240" w:lineRule="auto"/>
              <w:rPr>
                <w:rFonts w:ascii="Arial" w:eastAsia="Times New Roman" w:hAnsi="Arial" w:cs="Arial"/>
                <w:b/>
                <w:bCs/>
                <w:color w:val="FFFFFF"/>
                <w:sz w:val="20"/>
                <w:szCs w:val="20"/>
                <w:lang w:eastAsia="it-IT"/>
              </w:rPr>
            </w:pPr>
          </w:p>
        </w:tc>
        <w:tc>
          <w:tcPr>
            <w:tcW w:w="978" w:type="dxa"/>
            <w:vMerge/>
            <w:tcBorders>
              <w:top w:val="single" w:sz="12" w:space="0" w:color="FFFFFF"/>
              <w:left w:val="single" w:sz="12" w:space="0" w:color="FFFFFF"/>
              <w:bottom w:val="single" w:sz="12" w:space="0" w:color="FFFFFF"/>
              <w:right w:val="single" w:sz="12" w:space="0" w:color="FFFFFF"/>
            </w:tcBorders>
            <w:vAlign w:val="center"/>
            <w:hideMark/>
          </w:tcPr>
          <w:p w14:paraId="1ED1F5E6" w14:textId="77777777" w:rsidR="004A262F" w:rsidRPr="00121482" w:rsidRDefault="004A262F" w:rsidP="00A67248">
            <w:pPr>
              <w:spacing w:after="0" w:line="240" w:lineRule="auto"/>
              <w:rPr>
                <w:rFonts w:ascii="Arial" w:eastAsia="Times New Roman" w:hAnsi="Arial" w:cs="Arial"/>
                <w:b/>
                <w:bCs/>
                <w:color w:val="FFFFFF"/>
                <w:sz w:val="20"/>
                <w:szCs w:val="20"/>
                <w:lang w:eastAsia="it-IT"/>
              </w:rPr>
            </w:pPr>
          </w:p>
        </w:tc>
      </w:tr>
      <w:tr w:rsidR="004A262F" w:rsidRPr="00121482" w14:paraId="0C2EC805" w14:textId="77777777" w:rsidTr="00A67248">
        <w:trPr>
          <w:trHeight w:val="1587"/>
        </w:trPr>
        <w:tc>
          <w:tcPr>
            <w:tcW w:w="1001" w:type="dxa"/>
            <w:tcBorders>
              <w:top w:val="single" w:sz="12" w:space="0" w:color="FFFFFF"/>
              <w:left w:val="single" w:sz="4" w:space="0" w:color="A6A6A6"/>
              <w:bottom w:val="single" w:sz="4" w:space="0" w:color="A6A6A6"/>
              <w:right w:val="single" w:sz="12" w:space="0" w:color="FFFFFF"/>
            </w:tcBorders>
            <w:shd w:val="clear" w:color="000000" w:fill="1F497D"/>
          </w:tcPr>
          <w:p w14:paraId="7DFEE189" w14:textId="77777777" w:rsidR="004A262F" w:rsidRPr="00121482" w:rsidRDefault="004A262F" w:rsidP="00A67248">
            <w:pPr>
              <w:spacing w:after="0" w:line="240" w:lineRule="auto"/>
              <w:jc w:val="center"/>
              <w:rPr>
                <w:rFonts w:ascii="Arial" w:eastAsia="Times New Roman" w:hAnsi="Arial" w:cs="Arial"/>
                <w:i/>
                <w:iCs/>
                <w:color w:val="FFFFFF"/>
                <w:sz w:val="18"/>
                <w:szCs w:val="18"/>
                <w:lang w:eastAsia="it-IT"/>
              </w:rPr>
            </w:pPr>
          </w:p>
          <w:p w14:paraId="361F4D11" w14:textId="77777777" w:rsidR="004A262F" w:rsidRPr="00121482" w:rsidRDefault="004A262F" w:rsidP="00A67248">
            <w:pPr>
              <w:spacing w:after="0" w:line="240" w:lineRule="auto"/>
              <w:rPr>
                <w:rFonts w:ascii="Arial" w:eastAsia="Times New Roman" w:hAnsi="Arial" w:cs="Arial"/>
                <w:i/>
                <w:iCs/>
                <w:color w:val="FFFFFF"/>
                <w:sz w:val="18"/>
                <w:szCs w:val="18"/>
                <w:lang w:eastAsia="it-IT"/>
              </w:rPr>
            </w:pPr>
          </w:p>
          <w:p w14:paraId="69DC483C" w14:textId="77777777" w:rsidR="004A262F" w:rsidRPr="00121482" w:rsidRDefault="004A262F" w:rsidP="00A67248">
            <w:pPr>
              <w:spacing w:after="0" w:line="240" w:lineRule="auto"/>
              <w:jc w:val="center"/>
              <w:rPr>
                <w:rFonts w:ascii="Arial" w:eastAsia="Times New Roman" w:hAnsi="Arial" w:cs="Arial"/>
                <w:i/>
                <w:iCs/>
                <w:color w:val="FFFFFF"/>
                <w:sz w:val="18"/>
                <w:szCs w:val="18"/>
                <w:lang w:eastAsia="it-IT"/>
              </w:rPr>
            </w:pPr>
          </w:p>
          <w:p w14:paraId="42CC1571" w14:textId="77777777" w:rsidR="004A262F" w:rsidRPr="00121482" w:rsidRDefault="004A262F" w:rsidP="00A67248">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ORDER NUMBER</w:t>
            </w:r>
          </w:p>
        </w:tc>
        <w:tc>
          <w:tcPr>
            <w:tcW w:w="1241" w:type="dxa"/>
            <w:tcBorders>
              <w:top w:val="single" w:sz="4" w:space="0" w:color="auto"/>
              <w:left w:val="single" w:sz="12" w:space="0" w:color="FFFFFF"/>
              <w:bottom w:val="single" w:sz="4" w:space="0" w:color="A6A6A6"/>
              <w:right w:val="single" w:sz="12" w:space="0" w:color="FFFFFF"/>
            </w:tcBorders>
            <w:shd w:val="clear" w:color="000000" w:fill="1F497D"/>
            <w:vAlign w:val="center"/>
            <w:hideMark/>
          </w:tcPr>
          <w:p w14:paraId="2A5F5C41" w14:textId="77777777" w:rsidR="004A262F" w:rsidRPr="00121482" w:rsidRDefault="004A262F" w:rsidP="00A67248">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ENTRY-EXIT SYSTEM</w:t>
            </w:r>
          </w:p>
        </w:tc>
        <w:tc>
          <w:tcPr>
            <w:tcW w:w="1273" w:type="dxa"/>
            <w:tcBorders>
              <w:top w:val="single" w:sz="12" w:space="0" w:color="FFFFFF"/>
              <w:left w:val="single" w:sz="12" w:space="0" w:color="FFFFFF"/>
              <w:bottom w:val="single" w:sz="4" w:space="0" w:color="A6A6A6"/>
              <w:right w:val="single" w:sz="12" w:space="0" w:color="FFFFFF"/>
            </w:tcBorders>
            <w:shd w:val="clear" w:color="000000" w:fill="1F497D"/>
            <w:vAlign w:val="center"/>
            <w:hideMark/>
          </w:tcPr>
          <w:p w14:paraId="2762F90A" w14:textId="77777777" w:rsidR="004A262F" w:rsidRPr="00121482" w:rsidRDefault="004A262F" w:rsidP="00A67248">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EXIT POINT NAME</w:t>
            </w:r>
          </w:p>
          <w:p w14:paraId="1AF8BCCB" w14:textId="77777777" w:rsidR="004A262F" w:rsidRPr="00121482" w:rsidRDefault="004A262F" w:rsidP="00A67248">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[TSOs may propose alternatives]</w:t>
            </w:r>
          </w:p>
        </w:tc>
        <w:tc>
          <w:tcPr>
            <w:tcW w:w="1240" w:type="dxa"/>
            <w:tcBorders>
              <w:top w:val="single" w:sz="12" w:space="0" w:color="FFFFFF"/>
              <w:left w:val="single" w:sz="12" w:space="0" w:color="FFFFFF"/>
              <w:bottom w:val="single" w:sz="4" w:space="0" w:color="A6A6A6"/>
              <w:right w:val="single" w:sz="12" w:space="0" w:color="FFFFFF"/>
            </w:tcBorders>
            <w:shd w:val="clear" w:color="000000" w:fill="1F497D"/>
            <w:vAlign w:val="center"/>
            <w:hideMark/>
          </w:tcPr>
          <w:p w14:paraId="536F6826" w14:textId="77777777" w:rsidR="004A262F" w:rsidRPr="00121482" w:rsidRDefault="004A262F" w:rsidP="00A67248">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ENTRY-EXIT SYSTEM</w:t>
            </w:r>
          </w:p>
        </w:tc>
        <w:tc>
          <w:tcPr>
            <w:tcW w:w="1265" w:type="dxa"/>
            <w:tcBorders>
              <w:top w:val="single" w:sz="12" w:space="0" w:color="FFFFFF"/>
              <w:left w:val="single" w:sz="12" w:space="0" w:color="FFFFFF"/>
              <w:bottom w:val="single" w:sz="4" w:space="0" w:color="A6A6A6"/>
              <w:right w:val="single" w:sz="12" w:space="0" w:color="FFFFFF"/>
            </w:tcBorders>
            <w:shd w:val="clear" w:color="000000" w:fill="1F497D"/>
            <w:vAlign w:val="center"/>
            <w:hideMark/>
          </w:tcPr>
          <w:p w14:paraId="73FB60AE" w14:textId="77777777" w:rsidR="004A262F" w:rsidRPr="00121482" w:rsidRDefault="004A262F" w:rsidP="00A67248">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ENTRY POINT NAME</w:t>
            </w:r>
          </w:p>
          <w:p w14:paraId="0DB8DC1D" w14:textId="77777777" w:rsidR="004A262F" w:rsidRPr="00121482" w:rsidRDefault="004A262F" w:rsidP="00A67248">
            <w:pPr>
              <w:spacing w:after="0" w:line="240" w:lineRule="auto"/>
              <w:jc w:val="center"/>
              <w:rPr>
                <w:rFonts w:ascii="Arial" w:eastAsia="Times New Roman" w:hAnsi="Arial" w:cs="Arial"/>
                <w:i/>
                <w:iCs/>
                <w:color w:val="FFFFFF"/>
                <w:sz w:val="18"/>
                <w:szCs w:val="18"/>
                <w:lang w:eastAsia="it-IT"/>
              </w:rPr>
            </w:pPr>
            <w:r w:rsidRPr="00121482">
              <w:rPr>
                <w:rFonts w:ascii="Arial" w:eastAsia="Times New Roman" w:hAnsi="Arial" w:cs="Arial"/>
                <w:i/>
                <w:iCs/>
                <w:color w:val="FFFFFF"/>
                <w:sz w:val="18"/>
                <w:szCs w:val="18"/>
                <w:lang w:eastAsia="it-IT"/>
              </w:rPr>
              <w:t>[TSOs may propose alternatives]</w:t>
            </w:r>
          </w:p>
        </w:tc>
        <w:tc>
          <w:tcPr>
            <w:tcW w:w="1514" w:type="dxa"/>
            <w:tcBorders>
              <w:top w:val="single" w:sz="12" w:space="0" w:color="FFFFFF"/>
              <w:left w:val="single" w:sz="12" w:space="0" w:color="FFFFFF"/>
              <w:bottom w:val="single" w:sz="4" w:space="0" w:color="A6A6A6"/>
              <w:right w:val="single" w:sz="12" w:space="0" w:color="FFFFFF"/>
            </w:tcBorders>
            <w:shd w:val="clear" w:color="000000" w:fill="1F497D"/>
            <w:vAlign w:val="center"/>
            <w:hideMark/>
          </w:tcPr>
          <w:p w14:paraId="07E10367" w14:textId="77777777" w:rsidR="004A262F" w:rsidRPr="009B424A" w:rsidRDefault="004A262F" w:rsidP="00A67248">
            <w:pPr>
              <w:spacing w:after="0" w:line="240" w:lineRule="auto"/>
              <w:jc w:val="center"/>
              <w:rPr>
                <w:rFonts w:ascii="Arial" w:eastAsia="Times New Roman" w:hAnsi="Arial" w:cs="Arial"/>
                <w:i/>
                <w:iCs/>
                <w:color w:val="FFFFFF"/>
                <w:lang w:eastAsia="it-IT"/>
              </w:rPr>
            </w:pPr>
            <w:r w:rsidRPr="005A272B">
              <w:rPr>
                <w:rFonts w:ascii="Calibri" w:eastAsia="Calibri" w:hAnsi="Calibri" w:cs="Calibri"/>
                <w:i/>
                <w:iCs/>
                <w:color w:val="FFFFFF"/>
              </w:rPr>
              <w:t>[YY1/YY2 to YYn /YYn+1]</w:t>
            </w:r>
          </w:p>
        </w:tc>
        <w:tc>
          <w:tcPr>
            <w:tcW w:w="1339" w:type="dxa"/>
            <w:tcBorders>
              <w:top w:val="single" w:sz="12" w:space="0" w:color="FFFFFF"/>
              <w:left w:val="single" w:sz="12" w:space="0" w:color="FFFFFF"/>
              <w:bottom w:val="single" w:sz="4" w:space="0" w:color="A6A6A6"/>
              <w:right w:val="single" w:sz="12" w:space="0" w:color="FFFFFF"/>
            </w:tcBorders>
            <w:shd w:val="clear" w:color="000000" w:fill="1F497D"/>
            <w:vAlign w:val="center"/>
            <w:hideMark/>
          </w:tcPr>
          <w:p w14:paraId="5E4C491A" w14:textId="62844EB5" w:rsidR="004A262F" w:rsidRPr="009B424A" w:rsidRDefault="004A262F" w:rsidP="00A67248">
            <w:pPr>
              <w:spacing w:after="0" w:line="240" w:lineRule="auto"/>
              <w:jc w:val="center"/>
              <w:rPr>
                <w:rFonts w:ascii="Arial" w:eastAsia="Times New Roman" w:hAnsi="Arial" w:cs="Arial"/>
                <w:i/>
                <w:iCs/>
                <w:color w:val="FFFFFF"/>
                <w:sz w:val="20"/>
                <w:szCs w:val="20"/>
                <w:lang w:eastAsia="it-IT"/>
              </w:rPr>
            </w:pPr>
            <w:r w:rsidRPr="005A272B">
              <w:rPr>
                <w:rFonts w:ascii="Arial" w:eastAsia="Times New Roman" w:hAnsi="Arial" w:cs="Arial"/>
                <w:i/>
                <w:iCs/>
                <w:color w:val="FFFFFF"/>
                <w:sz w:val="20"/>
                <w:szCs w:val="20"/>
                <w:lang w:val="en-GB" w:eastAsia="it-IT"/>
              </w:rPr>
              <w:t>[</w:t>
            </w:r>
            <w:r w:rsidRPr="009B424A">
              <w:rPr>
                <w:rFonts w:ascii="Calibri" w:eastAsia="Calibri" w:hAnsi="Calibri" w:cs="Times New Roman"/>
                <w:i/>
                <w:iCs/>
                <w:color w:val="FFFFFF"/>
                <w:sz w:val="20"/>
                <w:szCs w:val="20"/>
              </w:rPr>
              <w:t>(kWh/Gas Day)/Gas Year]</w:t>
            </w:r>
          </w:p>
        </w:tc>
        <w:tc>
          <w:tcPr>
            <w:tcW w:w="1385" w:type="dxa"/>
            <w:vMerge/>
            <w:tcBorders>
              <w:left w:val="single" w:sz="12" w:space="0" w:color="FFFFFF"/>
              <w:bottom w:val="single" w:sz="4" w:space="0" w:color="A6A6A6"/>
              <w:right w:val="single" w:sz="12" w:space="0" w:color="FFFFFF"/>
            </w:tcBorders>
            <w:shd w:val="clear" w:color="auto" w:fill="1F497D"/>
          </w:tcPr>
          <w:p w14:paraId="2F9D5D9D" w14:textId="77777777" w:rsidR="004A262F" w:rsidRPr="009B424A" w:rsidRDefault="004A262F" w:rsidP="00A67248">
            <w:pPr>
              <w:spacing w:after="0" w:line="240" w:lineRule="auto"/>
              <w:rPr>
                <w:rFonts w:ascii="Arial" w:eastAsia="Times New Roman" w:hAnsi="Arial" w:cs="Arial"/>
                <w:b/>
                <w:bCs/>
                <w:color w:val="FFFFFF"/>
                <w:sz w:val="20"/>
                <w:szCs w:val="20"/>
                <w:lang w:eastAsia="it-IT"/>
              </w:rPr>
            </w:pPr>
          </w:p>
        </w:tc>
        <w:tc>
          <w:tcPr>
            <w:tcW w:w="1377" w:type="dxa"/>
            <w:vMerge/>
            <w:tcBorders>
              <w:top w:val="single" w:sz="12" w:space="0" w:color="FFFFFF"/>
              <w:left w:val="single" w:sz="12" w:space="0" w:color="FFFFFF"/>
              <w:bottom w:val="single" w:sz="4" w:space="0" w:color="A6A6A6"/>
              <w:right w:val="single" w:sz="12" w:space="0" w:color="FFFFFF"/>
            </w:tcBorders>
            <w:vAlign w:val="center"/>
            <w:hideMark/>
          </w:tcPr>
          <w:p w14:paraId="431D0A7B" w14:textId="77777777" w:rsidR="004A262F" w:rsidRPr="009B424A" w:rsidRDefault="004A262F" w:rsidP="00A67248">
            <w:pPr>
              <w:spacing w:after="0" w:line="240" w:lineRule="auto"/>
              <w:rPr>
                <w:rFonts w:ascii="Arial" w:eastAsia="Times New Roman" w:hAnsi="Arial" w:cs="Arial"/>
                <w:b/>
                <w:bCs/>
                <w:color w:val="FFFFFF"/>
                <w:sz w:val="20"/>
                <w:szCs w:val="20"/>
                <w:lang w:eastAsia="it-IT"/>
              </w:rPr>
            </w:pPr>
          </w:p>
        </w:tc>
        <w:tc>
          <w:tcPr>
            <w:tcW w:w="1599" w:type="dxa"/>
            <w:vMerge/>
            <w:tcBorders>
              <w:top w:val="single" w:sz="12" w:space="0" w:color="FFFFFF"/>
              <w:left w:val="single" w:sz="12" w:space="0" w:color="FFFFFF"/>
              <w:bottom w:val="single" w:sz="4" w:space="0" w:color="A6A6A6"/>
              <w:right w:val="single" w:sz="12" w:space="0" w:color="FFFFFF"/>
            </w:tcBorders>
            <w:vAlign w:val="center"/>
            <w:hideMark/>
          </w:tcPr>
          <w:p w14:paraId="4C27DE3C" w14:textId="77777777" w:rsidR="004A262F" w:rsidRPr="009B424A" w:rsidRDefault="004A262F" w:rsidP="00A67248">
            <w:pPr>
              <w:spacing w:after="0" w:line="240" w:lineRule="auto"/>
              <w:rPr>
                <w:rFonts w:ascii="Arial" w:eastAsia="Times New Roman" w:hAnsi="Arial" w:cs="Arial"/>
                <w:b/>
                <w:bCs/>
                <w:color w:val="FFFFFF"/>
                <w:sz w:val="20"/>
                <w:szCs w:val="20"/>
                <w:lang w:eastAsia="it-IT"/>
              </w:rPr>
            </w:pPr>
          </w:p>
        </w:tc>
        <w:tc>
          <w:tcPr>
            <w:tcW w:w="978" w:type="dxa"/>
            <w:vMerge/>
            <w:tcBorders>
              <w:top w:val="single" w:sz="12" w:space="0" w:color="FFFFFF"/>
              <w:left w:val="single" w:sz="12" w:space="0" w:color="FFFFFF"/>
              <w:bottom w:val="single" w:sz="4" w:space="0" w:color="A6A6A6"/>
              <w:right w:val="single" w:sz="12" w:space="0" w:color="FFFFFF"/>
            </w:tcBorders>
            <w:vAlign w:val="center"/>
            <w:hideMark/>
          </w:tcPr>
          <w:p w14:paraId="30857D90" w14:textId="77777777" w:rsidR="004A262F" w:rsidRPr="009B424A" w:rsidRDefault="004A262F" w:rsidP="00A67248">
            <w:pPr>
              <w:spacing w:after="0" w:line="240" w:lineRule="auto"/>
              <w:rPr>
                <w:rFonts w:ascii="Arial" w:eastAsia="Times New Roman" w:hAnsi="Arial" w:cs="Arial"/>
                <w:b/>
                <w:bCs/>
                <w:color w:val="FFFFFF"/>
                <w:sz w:val="20"/>
                <w:szCs w:val="20"/>
                <w:lang w:eastAsia="it-IT"/>
              </w:rPr>
            </w:pPr>
          </w:p>
        </w:tc>
      </w:tr>
      <w:tr w:rsidR="004A262F" w:rsidRPr="00121482" w14:paraId="0858D638" w14:textId="77777777" w:rsidTr="00A67248">
        <w:trPr>
          <w:trHeight w:val="340"/>
        </w:trPr>
        <w:tc>
          <w:tcPr>
            <w:tcW w:w="1001" w:type="dxa"/>
            <w:tcBorders>
              <w:top w:val="single" w:sz="4" w:space="0" w:color="A6A6A6"/>
              <w:left w:val="single" w:sz="4" w:space="0" w:color="A6A6A6"/>
              <w:bottom w:val="single" w:sz="4" w:space="0" w:color="A6A6A6"/>
              <w:right w:val="single" w:sz="4" w:space="0" w:color="A6A6A6"/>
            </w:tcBorders>
            <w:vAlign w:val="center"/>
          </w:tcPr>
          <w:p w14:paraId="79BC1EF6" w14:textId="77777777" w:rsidR="004A262F" w:rsidRPr="00121482" w:rsidRDefault="004A262F" w:rsidP="00A67248">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1</w:t>
            </w:r>
          </w:p>
        </w:tc>
        <w:tc>
          <w:tcPr>
            <w:tcW w:w="1241"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0FCB795"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73"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A1B9E7B"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4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09B95DF"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65"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BD166E5"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14"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B656C0F" w14:textId="77777777" w:rsidR="004A262F" w:rsidRPr="00121482" w:rsidRDefault="004A262F" w:rsidP="00A67248">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 xml:space="preserve">… to … </w:t>
            </w:r>
          </w:p>
          <w:p w14:paraId="6CEF4181"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p>
        </w:tc>
        <w:tc>
          <w:tcPr>
            <w:tcW w:w="133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1B0EBB3"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385" w:type="dxa"/>
            <w:tcBorders>
              <w:top w:val="single" w:sz="4" w:space="0" w:color="A6A6A6"/>
              <w:left w:val="single" w:sz="4" w:space="0" w:color="A6A6A6"/>
              <w:bottom w:val="single" w:sz="4" w:space="0" w:color="A6A6A6"/>
              <w:right w:val="single" w:sz="4" w:space="0" w:color="A6A6A6"/>
            </w:tcBorders>
            <w:vAlign w:val="center"/>
          </w:tcPr>
          <w:p w14:paraId="6B4EF2FD" w14:textId="77777777" w:rsidR="004A262F" w:rsidRPr="00121482" w:rsidRDefault="004A262F" w:rsidP="00A67248">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w:t>
            </w:r>
          </w:p>
        </w:tc>
        <w:tc>
          <w:tcPr>
            <w:tcW w:w="137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ECCC042"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9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FF870A1"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it-IT" w:eastAsia="it-IT"/>
              </w:rPr>
              <w:t>...</w:t>
            </w:r>
          </w:p>
        </w:tc>
        <w:tc>
          <w:tcPr>
            <w:tcW w:w="978"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1905A35D"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r>
      <w:tr w:rsidR="004A262F" w:rsidRPr="00121482" w14:paraId="20F778FE" w14:textId="77777777" w:rsidTr="00A67248">
        <w:trPr>
          <w:trHeight w:val="340"/>
        </w:trPr>
        <w:tc>
          <w:tcPr>
            <w:tcW w:w="1001" w:type="dxa"/>
            <w:tcBorders>
              <w:top w:val="single" w:sz="4" w:space="0" w:color="A6A6A6"/>
              <w:left w:val="single" w:sz="4" w:space="0" w:color="A6A6A6"/>
              <w:bottom w:val="single" w:sz="4" w:space="0" w:color="A6A6A6"/>
              <w:right w:val="single" w:sz="4" w:space="0" w:color="A6A6A6"/>
            </w:tcBorders>
            <w:vAlign w:val="center"/>
          </w:tcPr>
          <w:p w14:paraId="531ED4FF" w14:textId="77777777" w:rsidR="004A262F" w:rsidRPr="00121482" w:rsidRDefault="004A262F" w:rsidP="00A67248">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2</w:t>
            </w:r>
          </w:p>
        </w:tc>
        <w:tc>
          <w:tcPr>
            <w:tcW w:w="1241"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0DE0C62"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73"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18DEBF6"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4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CA20678"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65"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EDF1C15"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14"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0454074" w14:textId="77777777" w:rsidR="004A262F" w:rsidRPr="00121482" w:rsidRDefault="004A262F" w:rsidP="00A67248">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 xml:space="preserve">… to … </w:t>
            </w:r>
          </w:p>
          <w:p w14:paraId="7BC64820"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p>
        </w:tc>
        <w:tc>
          <w:tcPr>
            <w:tcW w:w="133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0C9F75B"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385" w:type="dxa"/>
            <w:tcBorders>
              <w:top w:val="single" w:sz="4" w:space="0" w:color="A6A6A6"/>
              <w:left w:val="single" w:sz="4" w:space="0" w:color="A6A6A6"/>
              <w:bottom w:val="single" w:sz="4" w:space="0" w:color="A6A6A6"/>
              <w:right w:val="single" w:sz="4" w:space="0" w:color="A6A6A6"/>
            </w:tcBorders>
            <w:vAlign w:val="center"/>
          </w:tcPr>
          <w:p w14:paraId="5F2305FE" w14:textId="77777777" w:rsidR="004A262F" w:rsidRPr="00121482" w:rsidRDefault="004A262F" w:rsidP="00A67248">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w:t>
            </w:r>
          </w:p>
        </w:tc>
        <w:tc>
          <w:tcPr>
            <w:tcW w:w="137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DA9DA5B"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9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82ACEBE"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it-IT" w:eastAsia="it-IT"/>
              </w:rPr>
              <w:t>...</w:t>
            </w:r>
          </w:p>
        </w:tc>
        <w:tc>
          <w:tcPr>
            <w:tcW w:w="978"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D4A2842"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r>
      <w:tr w:rsidR="004A262F" w:rsidRPr="00121482" w14:paraId="6549DE17" w14:textId="77777777" w:rsidTr="00A67248">
        <w:trPr>
          <w:trHeight w:val="340"/>
        </w:trPr>
        <w:tc>
          <w:tcPr>
            <w:tcW w:w="1001" w:type="dxa"/>
            <w:tcBorders>
              <w:top w:val="single" w:sz="4" w:space="0" w:color="A6A6A6"/>
              <w:left w:val="single" w:sz="4" w:space="0" w:color="A6A6A6"/>
              <w:bottom w:val="single" w:sz="4" w:space="0" w:color="A6A6A6"/>
              <w:right w:val="single" w:sz="4" w:space="0" w:color="A6A6A6"/>
            </w:tcBorders>
            <w:vAlign w:val="center"/>
          </w:tcPr>
          <w:p w14:paraId="50E97C6B" w14:textId="77777777" w:rsidR="004A262F" w:rsidRPr="00121482" w:rsidRDefault="004A262F" w:rsidP="00A67248">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3</w:t>
            </w:r>
          </w:p>
        </w:tc>
        <w:tc>
          <w:tcPr>
            <w:tcW w:w="1241"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856EE0A"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73"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9F6AEF4"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40"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77A29EC1"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265"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34B14355"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14"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0F70D90A" w14:textId="77777777" w:rsidR="004A262F" w:rsidRPr="00121482" w:rsidRDefault="004A262F" w:rsidP="00A67248">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 xml:space="preserve">… to … </w:t>
            </w:r>
          </w:p>
          <w:p w14:paraId="77432135"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p>
        </w:tc>
        <w:tc>
          <w:tcPr>
            <w:tcW w:w="133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55DE085"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385" w:type="dxa"/>
            <w:tcBorders>
              <w:top w:val="single" w:sz="4" w:space="0" w:color="A6A6A6"/>
              <w:left w:val="single" w:sz="4" w:space="0" w:color="A6A6A6"/>
              <w:bottom w:val="single" w:sz="4" w:space="0" w:color="A6A6A6"/>
              <w:right w:val="single" w:sz="4" w:space="0" w:color="A6A6A6"/>
            </w:tcBorders>
            <w:vAlign w:val="center"/>
          </w:tcPr>
          <w:p w14:paraId="5D7B284E" w14:textId="77777777" w:rsidR="004A262F" w:rsidRPr="00121482" w:rsidRDefault="004A262F" w:rsidP="00A67248">
            <w:pPr>
              <w:spacing w:after="0" w:line="240" w:lineRule="auto"/>
              <w:jc w:val="center"/>
              <w:rPr>
                <w:rFonts w:ascii="Arial" w:eastAsia="Times New Roman" w:hAnsi="Arial" w:cs="Arial"/>
                <w:i/>
                <w:iCs/>
                <w:color w:val="000000"/>
                <w:sz w:val="20"/>
                <w:szCs w:val="20"/>
                <w:lang w:val="en-GB" w:eastAsia="it-IT"/>
              </w:rPr>
            </w:pPr>
            <w:r w:rsidRPr="00121482">
              <w:rPr>
                <w:rFonts w:ascii="Arial" w:eastAsia="Times New Roman" w:hAnsi="Arial" w:cs="Arial"/>
                <w:i/>
                <w:iCs/>
                <w:color w:val="000000"/>
                <w:sz w:val="20"/>
                <w:szCs w:val="20"/>
                <w:lang w:val="en-GB" w:eastAsia="it-IT"/>
              </w:rPr>
              <w:t>…</w:t>
            </w:r>
          </w:p>
        </w:tc>
        <w:tc>
          <w:tcPr>
            <w:tcW w:w="1377"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58C617F1"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c>
          <w:tcPr>
            <w:tcW w:w="1599"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42917010"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it-IT" w:eastAsia="it-IT"/>
              </w:rPr>
              <w:t>...</w:t>
            </w:r>
          </w:p>
        </w:tc>
        <w:tc>
          <w:tcPr>
            <w:tcW w:w="978"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6084E4C9" w14:textId="77777777" w:rsidR="004A262F" w:rsidRPr="00121482" w:rsidRDefault="004A262F" w:rsidP="00A67248">
            <w:pPr>
              <w:spacing w:after="0" w:line="240" w:lineRule="auto"/>
              <w:jc w:val="center"/>
              <w:rPr>
                <w:rFonts w:ascii="Arial" w:eastAsia="Times New Roman" w:hAnsi="Arial" w:cs="Arial"/>
                <w:i/>
                <w:iCs/>
                <w:color w:val="000000"/>
                <w:sz w:val="20"/>
                <w:szCs w:val="20"/>
                <w:lang w:val="it-IT" w:eastAsia="it-IT"/>
              </w:rPr>
            </w:pPr>
            <w:r w:rsidRPr="00121482">
              <w:rPr>
                <w:rFonts w:ascii="Arial" w:eastAsia="Times New Roman" w:hAnsi="Arial" w:cs="Arial"/>
                <w:i/>
                <w:iCs/>
                <w:color w:val="000000"/>
                <w:sz w:val="20"/>
                <w:szCs w:val="20"/>
                <w:lang w:val="en-GB" w:eastAsia="it-IT"/>
              </w:rPr>
              <w:t>…</w:t>
            </w:r>
          </w:p>
        </w:tc>
      </w:tr>
    </w:tbl>
    <w:p w14:paraId="7BB40676" w14:textId="77777777" w:rsidR="00EE7F6D" w:rsidRDefault="00EE7F6D">
      <w:pPr>
        <w:rPr>
          <w:rFonts w:ascii="Arial" w:hAnsi="Arial" w:cs="Arial"/>
          <w:sz w:val="20"/>
          <w:szCs w:val="20"/>
        </w:rPr>
      </w:pPr>
    </w:p>
    <w:p w14:paraId="00B24F8A" w14:textId="77777777" w:rsidR="00EE7F6D" w:rsidRPr="00161C12" w:rsidRDefault="00EE7F6D" w:rsidP="00EE7F6D">
      <w:pPr>
        <w:tabs>
          <w:tab w:val="left" w:pos="2350"/>
        </w:tabs>
        <w:rPr>
          <w:rFonts w:ascii="Arial" w:hAnsi="Arial" w:cs="Arial"/>
        </w:rPr>
      </w:pPr>
      <w:r w:rsidRPr="00900120">
        <w:rPr>
          <w:rFonts w:ascii="Arial" w:hAnsi="Arial" w:cs="Arial"/>
          <w:sz w:val="24"/>
          <w:szCs w:val="24"/>
          <w:vertAlign w:val="superscript"/>
        </w:rPr>
        <w:t>1</w:t>
      </w:r>
      <w:r>
        <w:rPr>
          <w:rFonts w:ascii="Arial" w:hAnsi="Arial" w:cs="Arial"/>
          <w:vertAlign w:val="superscript"/>
        </w:rPr>
        <w:t xml:space="preserve"> </w:t>
      </w:r>
      <w:r w:rsidRPr="00161C12">
        <w:rPr>
          <w:rFonts w:ascii="Arial" w:hAnsi="Arial" w:cs="Arial"/>
        </w:rPr>
        <w:t xml:space="preserve">Please indicate the start and end period of booking by inserting the respective </w:t>
      </w:r>
      <w:r w:rsidRPr="001028A2">
        <w:rPr>
          <w:rFonts w:ascii="Arial" w:hAnsi="Arial" w:cs="Arial"/>
          <w:b/>
          <w:bCs/>
        </w:rPr>
        <w:t>Gas Year</w:t>
      </w:r>
    </w:p>
    <w:p w14:paraId="53A1FFC7" w14:textId="77777777" w:rsidR="00EE7F6D" w:rsidRDefault="00EE7F6D" w:rsidP="00EE7F6D">
      <w:pPr>
        <w:tabs>
          <w:tab w:val="left" w:pos="2350"/>
        </w:tabs>
        <w:rPr>
          <w:rFonts w:ascii="Arial" w:hAnsi="Arial" w:cs="Arial"/>
        </w:rPr>
      </w:pPr>
      <w:r w:rsidRPr="00EE7F6D">
        <w:rPr>
          <w:rFonts w:ascii="Arial" w:hAnsi="Arial" w:cs="Arial"/>
          <w:sz w:val="28"/>
          <w:szCs w:val="28"/>
          <w:vertAlign w:val="superscript"/>
        </w:rPr>
        <w:t>2</w:t>
      </w:r>
      <w:r>
        <w:rPr>
          <w:rFonts w:ascii="Arial" w:hAnsi="Arial" w:cs="Arial"/>
        </w:rPr>
        <w:t xml:space="preserve"> </w:t>
      </w:r>
      <w:r w:rsidRPr="006C6BD6">
        <w:rPr>
          <w:rFonts w:ascii="Arial" w:hAnsi="Arial" w:cs="Arial"/>
        </w:rPr>
        <w:t>If NO, please elaborate</w:t>
      </w:r>
      <w:r w:rsidRPr="00EE7F6D">
        <w:rPr>
          <w:rFonts w:ascii="Arial" w:hAnsi="Arial" w:cs="Arial"/>
        </w:rPr>
        <w:t>:</w:t>
      </w:r>
    </w:p>
    <w:p w14:paraId="08DE5A4D" w14:textId="77777777" w:rsidR="00EE7F6D" w:rsidRPr="00D755B0" w:rsidRDefault="00EE7F6D" w:rsidP="00EE7F6D">
      <w:r w:rsidRPr="00493A0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493A06">
        <w:rPr>
          <w:rFonts w:ascii="Arial" w:hAnsi="Arial" w:cs="Arial"/>
        </w:rPr>
        <w:br/>
      </w:r>
      <w:r w:rsidRPr="00493A06">
        <w:t>____________________________________________________________________________________________________________________________________________________________________________________________________________________________________</w:t>
      </w:r>
      <w:r>
        <w:t>_______</w:t>
      </w:r>
      <w:r w:rsidRPr="00493A06">
        <w:t>_</w:t>
      </w:r>
      <w:r w:rsidRPr="00493A06">
        <w:rPr>
          <w:rFonts w:ascii="Arial" w:hAnsi="Arial" w:cs="Arial"/>
        </w:rPr>
        <w:br/>
      </w:r>
      <w:r w:rsidRPr="00493A06">
        <w:t>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w:t>
      </w:r>
    </w:p>
    <w:p w14:paraId="711EA65E" w14:textId="77777777" w:rsidR="00EE7F6D" w:rsidRDefault="00EE7F6D" w:rsidP="00EE7F6D">
      <w:pPr>
        <w:tabs>
          <w:tab w:val="left" w:pos="2350"/>
        </w:tabs>
        <w:rPr>
          <w:rFonts w:ascii="Arial" w:hAnsi="Arial" w:cs="Arial"/>
          <w:sz w:val="28"/>
          <w:szCs w:val="28"/>
          <w:vertAlign w:val="superscript"/>
        </w:rPr>
      </w:pPr>
    </w:p>
    <w:p w14:paraId="42108242" w14:textId="77777777" w:rsidR="00EE7F6D" w:rsidRDefault="00EE7F6D" w:rsidP="00EE7F6D">
      <w:pPr>
        <w:tabs>
          <w:tab w:val="left" w:pos="2350"/>
        </w:tabs>
        <w:rPr>
          <w:rFonts w:ascii="Arial" w:hAnsi="Arial" w:cs="Arial"/>
          <w:sz w:val="28"/>
          <w:szCs w:val="28"/>
          <w:vertAlign w:val="superscript"/>
        </w:rPr>
      </w:pPr>
    </w:p>
    <w:p w14:paraId="553AF538" w14:textId="3FE151EB" w:rsidR="00EE7F6D" w:rsidRPr="00FD1589" w:rsidRDefault="00EE7F6D" w:rsidP="00EE7F6D">
      <w:pPr>
        <w:tabs>
          <w:tab w:val="left" w:pos="2350"/>
        </w:tabs>
        <w:rPr>
          <w:rFonts w:ascii="Arial" w:hAnsi="Arial" w:cs="Arial"/>
        </w:rPr>
      </w:pPr>
      <w:r w:rsidRPr="00CD0B79">
        <w:rPr>
          <w:rFonts w:ascii="Arial" w:hAnsi="Arial" w:cs="Arial"/>
          <w:sz w:val="28"/>
          <w:szCs w:val="28"/>
          <w:vertAlign w:val="superscript"/>
        </w:rPr>
        <w:lastRenderedPageBreak/>
        <w:t xml:space="preserve">2 </w:t>
      </w:r>
      <w:r w:rsidRPr="00FD1589">
        <w:rPr>
          <w:rFonts w:ascii="Arial" w:hAnsi="Arial" w:cs="Arial"/>
        </w:rPr>
        <w:t>Elaboration of conditions (if any):</w:t>
      </w:r>
    </w:p>
    <w:p w14:paraId="51DE367E" w14:textId="77777777" w:rsidR="00EE7F6D" w:rsidRDefault="00EE7F6D" w:rsidP="00EE7F6D">
      <w:pPr>
        <w:tabs>
          <w:tab w:val="left" w:pos="2350"/>
        </w:tabs>
      </w:pPr>
      <w:r w:rsidRPr="00493A06">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w:t>
      </w:r>
      <w:r w:rsidRPr="00493A06">
        <w:rPr>
          <w:rFonts w:ascii="Arial" w:hAnsi="Arial" w:cs="Arial"/>
        </w:rPr>
        <w:br/>
      </w:r>
      <w:r w:rsidRPr="00493A06">
        <w:t>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w:t>
      </w:r>
      <w:r w:rsidRPr="00493A06">
        <w:rPr>
          <w:rFonts w:ascii="Arial" w:hAnsi="Arial" w:cs="Arial"/>
        </w:rPr>
        <w:br/>
      </w:r>
      <w:r w:rsidRPr="00493A06">
        <w:t>____________________________________________________________________________________________________________________________________________________________________________________________________________________________________________</w:t>
      </w:r>
    </w:p>
    <w:p w14:paraId="54DD4EBF" w14:textId="77777777" w:rsidR="00EE7F6D" w:rsidRPr="00493A06" w:rsidRDefault="00EE7F6D" w:rsidP="00EE7F6D">
      <w:pPr>
        <w:tabs>
          <w:tab w:val="left" w:pos="2350"/>
        </w:tabs>
      </w:pPr>
    </w:p>
    <w:p w14:paraId="4922E076" w14:textId="77777777" w:rsidR="00EE7F6D" w:rsidRPr="00493A06" w:rsidRDefault="00EE7F6D" w:rsidP="00EE7F6D">
      <w:pPr>
        <w:tabs>
          <w:tab w:val="left" w:pos="2350"/>
        </w:tabs>
        <w:rPr>
          <w:rFonts w:ascii="Arial" w:hAnsi="Arial" w:cs="Arial"/>
        </w:rPr>
      </w:pPr>
      <w:r w:rsidRPr="00493A06">
        <w:rPr>
          <w:rFonts w:ascii="Arial" w:hAnsi="Arial" w:cs="Arial"/>
          <w:sz w:val="28"/>
          <w:szCs w:val="28"/>
          <w:vertAlign w:val="superscript"/>
        </w:rPr>
        <w:t>3</w:t>
      </w:r>
      <w:r w:rsidRPr="00493A06">
        <w:rPr>
          <w:rFonts w:ascii="Arial" w:hAnsi="Arial" w:cs="Arial"/>
          <w:vertAlign w:val="superscript"/>
        </w:rPr>
        <w:t xml:space="preserve"> </w:t>
      </w:r>
      <w:r w:rsidRPr="00493A06">
        <w:rPr>
          <w:rFonts w:ascii="Arial" w:hAnsi="Arial" w:cs="Arial"/>
        </w:rPr>
        <w:t>Elaboration of notes (if any):</w:t>
      </w:r>
    </w:p>
    <w:p w14:paraId="5A09D7FF" w14:textId="77777777" w:rsidR="00EE7F6D" w:rsidRDefault="00EE7F6D" w:rsidP="00EE7F6D">
      <w:pPr>
        <w:tabs>
          <w:tab w:val="left" w:pos="2350"/>
        </w:tabs>
      </w:pPr>
      <w:r w:rsidRPr="00493A06">
        <w:t>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w:t>
      </w:r>
      <w:r w:rsidRPr="00493A06">
        <w:rPr>
          <w:rFonts w:ascii="Arial" w:hAnsi="Arial" w:cs="Arial"/>
        </w:rPr>
        <w:br/>
      </w:r>
      <w:r w:rsidRPr="00493A06">
        <w:t>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w:t>
      </w:r>
      <w:r w:rsidRPr="00493A06">
        <w:rPr>
          <w:rFonts w:ascii="Arial" w:hAnsi="Arial" w:cs="Arial"/>
        </w:rPr>
        <w:br/>
      </w:r>
      <w:r w:rsidRPr="00493A06">
        <w:t>____________________________________________________________________________________________________________________________________________________________________________________________________________________________________________</w:t>
      </w:r>
    </w:p>
    <w:p w14:paraId="0732DDE0" w14:textId="77777777" w:rsidR="002113C0" w:rsidRDefault="002113C0" w:rsidP="00EE7F6D">
      <w:pPr>
        <w:tabs>
          <w:tab w:val="left" w:pos="2350"/>
        </w:tabs>
      </w:pPr>
    </w:p>
    <w:p w14:paraId="25DD33D2" w14:textId="77777777" w:rsidR="002113C0" w:rsidRDefault="002113C0" w:rsidP="00EE7F6D">
      <w:pPr>
        <w:tabs>
          <w:tab w:val="left" w:pos="2350"/>
        </w:tabs>
      </w:pPr>
    </w:p>
    <w:p w14:paraId="654D47CE" w14:textId="77777777" w:rsidR="002113C0" w:rsidRDefault="002113C0" w:rsidP="00EE7F6D">
      <w:pPr>
        <w:tabs>
          <w:tab w:val="left" w:pos="2350"/>
        </w:tabs>
      </w:pPr>
    </w:p>
    <w:p w14:paraId="1D64A576" w14:textId="77777777" w:rsidR="001E0B1C" w:rsidRDefault="001E0B1C" w:rsidP="00EE7F6D">
      <w:pPr>
        <w:tabs>
          <w:tab w:val="left" w:pos="2350"/>
        </w:tabs>
      </w:pPr>
    </w:p>
    <w:p w14:paraId="165310D7" w14:textId="77777777" w:rsidR="001E0B1C" w:rsidRDefault="001E0B1C" w:rsidP="00EE7F6D">
      <w:pPr>
        <w:tabs>
          <w:tab w:val="left" w:pos="2350"/>
        </w:tabs>
      </w:pPr>
    </w:p>
    <w:p w14:paraId="4D35C817" w14:textId="77777777" w:rsidR="004418E8" w:rsidRDefault="004418E8" w:rsidP="00EE7F6D">
      <w:pPr>
        <w:tabs>
          <w:tab w:val="left" w:pos="2350"/>
        </w:tabs>
        <w:sectPr w:rsidR="004418E8" w:rsidSect="007A7A08">
          <w:headerReference w:type="default" r:id="rId16"/>
          <w:pgSz w:w="15840" w:h="12240" w:orient="landscape"/>
          <w:pgMar w:top="1440" w:right="1440" w:bottom="1134" w:left="1440" w:header="720" w:footer="720" w:gutter="0"/>
          <w:cols w:space="720"/>
          <w:docGrid w:linePitch="360"/>
        </w:sectPr>
      </w:pPr>
    </w:p>
    <w:p w14:paraId="4EB66B81" w14:textId="77777777" w:rsidR="001E0B1C" w:rsidRDefault="001E0B1C" w:rsidP="00EE7F6D">
      <w:pPr>
        <w:tabs>
          <w:tab w:val="left" w:pos="2350"/>
        </w:tabs>
      </w:pPr>
    </w:p>
    <w:p w14:paraId="33A793C9" w14:textId="5A3D7E75" w:rsidR="00742227" w:rsidRPr="004C5492" w:rsidRDefault="00742227" w:rsidP="005A272B">
      <w:pPr>
        <w:autoSpaceDE w:val="0"/>
        <w:autoSpaceDN w:val="0"/>
        <w:adjustRightInd w:val="0"/>
        <w:spacing w:after="120" w:line="276" w:lineRule="auto"/>
        <w:ind w:left="10"/>
        <w:jc w:val="center"/>
        <w:rPr>
          <w:rFonts w:ascii="Arial" w:hAnsi="Arial" w:cs="Arial"/>
        </w:rPr>
      </w:pPr>
      <w:r w:rsidRPr="004C5492">
        <w:rPr>
          <w:rFonts w:ascii="Arial" w:hAnsi="Arial" w:cs="Arial"/>
          <w:b/>
          <w:bCs/>
        </w:rPr>
        <w:t>Attachment II:</w:t>
      </w:r>
      <w:r w:rsidRPr="004C5492">
        <w:rPr>
          <w:rFonts w:ascii="Arial" w:hAnsi="Arial" w:cs="Arial"/>
        </w:rPr>
        <w:t xml:space="preserve"> </w:t>
      </w:r>
      <w:r w:rsidRPr="004C5492">
        <w:rPr>
          <w:rFonts w:ascii="Arial" w:hAnsi="Arial" w:cs="Arial"/>
          <w:b/>
          <w:bCs/>
        </w:rPr>
        <w:t>Processing of Personal Data Information (Privacy Notice)</w:t>
      </w:r>
    </w:p>
    <w:p w14:paraId="7BD7B09F" w14:textId="70096654"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Pursuant to and for the purposes of articles 12-14 of EU Regulation 679/2016 (hereinafter "GDPR"), DESFA (hereinafter the "Company"), as Data Controller, hereby provides you with information on the processing of personal data supplied by you in connection with capacity booking process related to the transportation service, namely identification data of legal representatives and identification data and contact details of authorized contact persons.</w:t>
      </w:r>
    </w:p>
    <w:p w14:paraId="1C9FC1B8" w14:textId="77777777" w:rsidR="002113C0" w:rsidRPr="004C5492" w:rsidRDefault="002113C0" w:rsidP="005A272B">
      <w:pPr>
        <w:autoSpaceDE w:val="0"/>
        <w:autoSpaceDN w:val="0"/>
        <w:adjustRightInd w:val="0"/>
        <w:spacing w:after="120" w:line="276" w:lineRule="auto"/>
        <w:jc w:val="both"/>
        <w:rPr>
          <w:rFonts w:ascii="Arial" w:hAnsi="Arial" w:cs="Arial"/>
        </w:rPr>
      </w:pPr>
    </w:p>
    <w:p w14:paraId="37D7705C" w14:textId="77777777" w:rsidR="002113C0" w:rsidRPr="004C5492" w:rsidRDefault="002113C0" w:rsidP="004F3F4E">
      <w:pPr>
        <w:numPr>
          <w:ilvl w:val="0"/>
          <w:numId w:val="10"/>
        </w:numPr>
        <w:autoSpaceDE w:val="0"/>
        <w:autoSpaceDN w:val="0"/>
        <w:adjustRightInd w:val="0"/>
        <w:spacing w:after="120" w:line="276" w:lineRule="auto"/>
        <w:contextualSpacing/>
        <w:jc w:val="both"/>
        <w:rPr>
          <w:rFonts w:ascii="Arial" w:hAnsi="Arial" w:cs="Arial"/>
          <w:b/>
          <w:bCs/>
        </w:rPr>
      </w:pPr>
      <w:r w:rsidRPr="004C5492">
        <w:rPr>
          <w:rFonts w:ascii="Arial" w:hAnsi="Arial" w:cs="Arial"/>
          <w:b/>
          <w:bCs/>
        </w:rPr>
        <w:t>Purpose and legal grounds of the processing</w:t>
      </w:r>
    </w:p>
    <w:p w14:paraId="5EFE3BF5"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The personal data will be processed by the Company for the purposes described below:</w:t>
      </w:r>
    </w:p>
    <w:p w14:paraId="5A4F0B3B" w14:textId="77777777" w:rsidR="002113C0" w:rsidRPr="004C5492" w:rsidRDefault="002113C0" w:rsidP="004F3F4E">
      <w:pPr>
        <w:numPr>
          <w:ilvl w:val="0"/>
          <w:numId w:val="9"/>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management of the contractual relationship specified </w:t>
      </w:r>
      <w:proofErr w:type="gramStart"/>
      <w:r w:rsidRPr="004C5492">
        <w:rPr>
          <w:rFonts w:ascii="Arial" w:hAnsi="Arial" w:cs="Arial"/>
        </w:rPr>
        <w:t>above;</w:t>
      </w:r>
      <w:proofErr w:type="gramEnd"/>
    </w:p>
    <w:p w14:paraId="256EBF7C" w14:textId="77777777" w:rsidR="002113C0" w:rsidRPr="004C5492" w:rsidRDefault="002113C0" w:rsidP="004F3F4E">
      <w:pPr>
        <w:numPr>
          <w:ilvl w:val="0"/>
          <w:numId w:val="9"/>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fulfilment of obligations foreseen by the Law and by provisions issued by Authorities legitimated to do so. </w:t>
      </w:r>
    </w:p>
    <w:p w14:paraId="24B4C4DA"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 xml:space="preserve">For the purposes described in points a) and b) the provision of data is essential; that is, to fulfil legal obligations as well as for </w:t>
      </w:r>
      <w:proofErr w:type="gramStart"/>
      <w:r w:rsidRPr="004C5492">
        <w:rPr>
          <w:rFonts w:ascii="Arial" w:hAnsi="Arial" w:cs="Arial"/>
        </w:rPr>
        <w:t>a proper</w:t>
      </w:r>
      <w:proofErr w:type="gramEnd"/>
      <w:r w:rsidRPr="004C5492">
        <w:rPr>
          <w:rFonts w:ascii="Arial" w:hAnsi="Arial" w:cs="Arial"/>
        </w:rPr>
        <w:t xml:space="preserve"> and efficient management of the contractual relationship.</w:t>
      </w:r>
    </w:p>
    <w:p w14:paraId="45F099A4" w14:textId="77777777" w:rsidR="002113C0" w:rsidRPr="004C5492" w:rsidRDefault="002113C0" w:rsidP="005A272B">
      <w:pPr>
        <w:autoSpaceDE w:val="0"/>
        <w:autoSpaceDN w:val="0"/>
        <w:adjustRightInd w:val="0"/>
        <w:spacing w:after="120" w:line="276" w:lineRule="auto"/>
        <w:jc w:val="both"/>
        <w:rPr>
          <w:rFonts w:ascii="Arial" w:hAnsi="Arial" w:cs="Arial"/>
        </w:rPr>
      </w:pPr>
    </w:p>
    <w:p w14:paraId="3A42F621" w14:textId="77777777" w:rsidR="002113C0" w:rsidRPr="004C5492" w:rsidRDefault="002113C0" w:rsidP="004F3F4E">
      <w:pPr>
        <w:numPr>
          <w:ilvl w:val="0"/>
          <w:numId w:val="10"/>
        </w:numPr>
        <w:autoSpaceDE w:val="0"/>
        <w:autoSpaceDN w:val="0"/>
        <w:adjustRightInd w:val="0"/>
        <w:spacing w:after="120" w:line="276" w:lineRule="auto"/>
        <w:contextualSpacing/>
        <w:jc w:val="both"/>
        <w:rPr>
          <w:rFonts w:ascii="Arial" w:hAnsi="Arial" w:cs="Arial"/>
          <w:b/>
          <w:bCs/>
        </w:rPr>
      </w:pPr>
      <w:r w:rsidRPr="004C5492">
        <w:rPr>
          <w:rFonts w:ascii="Arial" w:hAnsi="Arial" w:cs="Arial"/>
          <w:b/>
          <w:bCs/>
        </w:rPr>
        <w:t xml:space="preserve">Methods of processing </w:t>
      </w:r>
    </w:p>
    <w:p w14:paraId="35E929C1"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 xml:space="preserve">According to the aforementioned purposes, the processing of your personal data is carried out using manual or IT tools designed to store, manage and transmit the same data, solely for the purpose of pursuing the purposes for which they were collected and, in any case, in such a way as to guarantee the security and confidentiality of the company functions entrusted with the constitution, administration and management of the relationship, and whose staff has been appropriately instructed in order to guarantee confidentiality and avoid loss, destruction, unauthorized access or unauthorized processing of the same data. </w:t>
      </w:r>
    </w:p>
    <w:p w14:paraId="4CF39BD1"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The processing of all data provided will be carried out prudently and through forms of organization of the same strictly related to the obligations, tasks or purposes described in this disclosure.</w:t>
      </w:r>
    </w:p>
    <w:p w14:paraId="72D85C89" w14:textId="22E1A429" w:rsidR="002113C0" w:rsidRPr="004C5492" w:rsidRDefault="00384BCA" w:rsidP="00C13CB3">
      <w:pPr>
        <w:autoSpaceDE w:val="0"/>
        <w:autoSpaceDN w:val="0"/>
        <w:adjustRightInd w:val="0"/>
        <w:spacing w:after="120" w:line="276" w:lineRule="auto"/>
        <w:jc w:val="both"/>
        <w:rPr>
          <w:rFonts w:ascii="Arial" w:hAnsi="Arial" w:cs="Arial"/>
          <w:b/>
          <w:bCs/>
        </w:rPr>
      </w:pPr>
      <w:r w:rsidRPr="004C5492">
        <w:rPr>
          <w:rFonts w:ascii="Arial" w:hAnsi="Arial" w:cs="Arial"/>
        </w:rPr>
        <w:br/>
      </w:r>
      <w:r w:rsidR="002113C0" w:rsidRPr="004C5492">
        <w:rPr>
          <w:rFonts w:ascii="Arial" w:hAnsi="Arial" w:cs="Arial"/>
          <w:b/>
          <w:bCs/>
        </w:rPr>
        <w:t xml:space="preserve">Policy on the retention of personal data </w:t>
      </w:r>
    </w:p>
    <w:p w14:paraId="7162E967"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 xml:space="preserve">The Company keeps in its systems the data acquired in a form that allows the identification of data subject parties for </w:t>
      </w:r>
      <w:proofErr w:type="gramStart"/>
      <w:r w:rsidRPr="004C5492">
        <w:rPr>
          <w:rFonts w:ascii="Arial" w:hAnsi="Arial" w:cs="Arial"/>
        </w:rPr>
        <w:t>a period of time</w:t>
      </w:r>
      <w:proofErr w:type="gramEnd"/>
      <w:r w:rsidRPr="004C5492">
        <w:rPr>
          <w:rFonts w:ascii="Arial" w:hAnsi="Arial" w:cs="Arial"/>
        </w:rPr>
        <w:t xml:space="preserve"> not exceeding the achievement of the purposes for which they are processed or to comply with specific regulatory or contractual obligations, including those imposed by the current provisions on civil and fiscal matters. </w:t>
      </w:r>
    </w:p>
    <w:p w14:paraId="7AA11B83"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 xml:space="preserve">Your personal data will be kept for the entire duration of the contractual relationship between you and the Company, as well as for </w:t>
      </w:r>
      <w:proofErr w:type="gramStart"/>
      <w:r w:rsidRPr="004C5492">
        <w:rPr>
          <w:rFonts w:ascii="Arial" w:hAnsi="Arial" w:cs="Arial"/>
        </w:rPr>
        <w:t>further</w:t>
      </w:r>
      <w:proofErr w:type="gramEnd"/>
      <w:r w:rsidRPr="004C5492">
        <w:rPr>
          <w:rFonts w:ascii="Arial" w:hAnsi="Arial" w:cs="Arial"/>
        </w:rPr>
        <w:t xml:space="preserve"> 5 years following the termination of the relationship. At the end of this period your personal data will be destroyed and / or deleted by the data owner. We may retain your data for a longer </w:t>
      </w:r>
      <w:proofErr w:type="gramStart"/>
      <w:r w:rsidRPr="004C5492">
        <w:rPr>
          <w:rFonts w:ascii="Arial" w:hAnsi="Arial" w:cs="Arial"/>
        </w:rPr>
        <w:t>period of time</w:t>
      </w:r>
      <w:proofErr w:type="gramEnd"/>
      <w:r w:rsidRPr="004C5492">
        <w:rPr>
          <w:rFonts w:ascii="Arial" w:hAnsi="Arial" w:cs="Arial"/>
        </w:rPr>
        <w:t>, if this is necessary to defend our rights and lawful interests before any competent court and any other public authority, up to the limitation period of the relevant claims.</w:t>
      </w:r>
    </w:p>
    <w:p w14:paraId="11A95D9D" w14:textId="77777777" w:rsidR="002113C0" w:rsidRPr="004C5492" w:rsidRDefault="002113C0" w:rsidP="005A272B">
      <w:pPr>
        <w:autoSpaceDE w:val="0"/>
        <w:autoSpaceDN w:val="0"/>
        <w:adjustRightInd w:val="0"/>
        <w:spacing w:after="120" w:line="276" w:lineRule="auto"/>
        <w:jc w:val="both"/>
        <w:rPr>
          <w:rFonts w:ascii="Arial" w:hAnsi="Arial" w:cs="Arial"/>
        </w:rPr>
      </w:pPr>
    </w:p>
    <w:p w14:paraId="29790E9A" w14:textId="77777777" w:rsidR="002113C0" w:rsidRPr="004C5492" w:rsidRDefault="002113C0" w:rsidP="004F3F4E">
      <w:pPr>
        <w:numPr>
          <w:ilvl w:val="0"/>
          <w:numId w:val="10"/>
        </w:numPr>
        <w:autoSpaceDE w:val="0"/>
        <w:autoSpaceDN w:val="0"/>
        <w:adjustRightInd w:val="0"/>
        <w:spacing w:after="120" w:line="276" w:lineRule="auto"/>
        <w:contextualSpacing/>
        <w:jc w:val="both"/>
        <w:rPr>
          <w:rFonts w:ascii="Arial" w:hAnsi="Arial" w:cs="Arial"/>
          <w:b/>
          <w:bCs/>
        </w:rPr>
      </w:pPr>
      <w:r w:rsidRPr="004C5492">
        <w:rPr>
          <w:rFonts w:ascii="Arial" w:hAnsi="Arial" w:cs="Arial"/>
          <w:b/>
          <w:bCs/>
        </w:rPr>
        <w:lastRenderedPageBreak/>
        <w:t xml:space="preserve">Categories of parties to whom the data may be </w:t>
      </w:r>
      <w:proofErr w:type="gramStart"/>
      <w:r w:rsidRPr="004C5492">
        <w:rPr>
          <w:rFonts w:ascii="Arial" w:hAnsi="Arial" w:cs="Arial"/>
          <w:b/>
          <w:bCs/>
        </w:rPr>
        <w:t>communicated</w:t>
      </w:r>
      <w:proofErr w:type="gramEnd"/>
      <w:r w:rsidRPr="004C5492">
        <w:rPr>
          <w:rFonts w:ascii="Arial" w:hAnsi="Arial" w:cs="Arial"/>
          <w:b/>
          <w:bCs/>
        </w:rPr>
        <w:t xml:space="preserve"> </w:t>
      </w:r>
    </w:p>
    <w:p w14:paraId="2431F720"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 xml:space="preserve">The personal data provided will not be disseminated, or will not be disclosed to third parties, in any possible form, including that of their availability or simple consultation. Instead, they may be subject to communication, to well-defined individuals, in full compliance with the provisions of the law, for purposes strictly related to the execution of our contractual or legal obligations. </w:t>
      </w:r>
    </w:p>
    <w:p w14:paraId="2BE23D8D"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 xml:space="preserve">In addition, your personal data may also be made available to the Judicial Authority and/ or Police, upon their specific request, for the purpose of identifying the perpetrators of any unlawful acts committed to the detriment of the Company or otherwise. </w:t>
      </w:r>
    </w:p>
    <w:p w14:paraId="2160032C"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 xml:space="preserve">As a rule, we will not process your data outside of the European Economic Area. Should we do so, we will ensure that either derogations or appropriate safeguards of articles 44-50 of the GDPR for the protection of your personal data are in place, especially the standard contractual clauses of the European Commission. We may </w:t>
      </w:r>
      <w:proofErr w:type="gramStart"/>
      <w:r w:rsidRPr="004C5492">
        <w:rPr>
          <w:rFonts w:ascii="Arial" w:hAnsi="Arial" w:cs="Arial"/>
        </w:rPr>
        <w:t>provide to</w:t>
      </w:r>
      <w:proofErr w:type="gramEnd"/>
      <w:r w:rsidRPr="004C5492">
        <w:rPr>
          <w:rFonts w:ascii="Arial" w:hAnsi="Arial" w:cs="Arial"/>
        </w:rPr>
        <w:t xml:space="preserve"> you a copy of these safeguards upon your request.</w:t>
      </w:r>
    </w:p>
    <w:p w14:paraId="7B666441" w14:textId="77777777" w:rsidR="002113C0" w:rsidRPr="004C5492" w:rsidRDefault="002113C0" w:rsidP="005A272B">
      <w:pPr>
        <w:autoSpaceDE w:val="0"/>
        <w:autoSpaceDN w:val="0"/>
        <w:adjustRightInd w:val="0"/>
        <w:spacing w:after="120" w:line="276" w:lineRule="auto"/>
        <w:jc w:val="both"/>
        <w:rPr>
          <w:rFonts w:ascii="Arial" w:hAnsi="Arial" w:cs="Arial"/>
        </w:rPr>
      </w:pPr>
    </w:p>
    <w:p w14:paraId="22211770" w14:textId="77777777" w:rsidR="002113C0" w:rsidRPr="004C5492" w:rsidRDefault="002113C0" w:rsidP="004F3F4E">
      <w:pPr>
        <w:numPr>
          <w:ilvl w:val="0"/>
          <w:numId w:val="10"/>
        </w:numPr>
        <w:autoSpaceDE w:val="0"/>
        <w:autoSpaceDN w:val="0"/>
        <w:adjustRightInd w:val="0"/>
        <w:spacing w:after="120" w:line="276" w:lineRule="auto"/>
        <w:contextualSpacing/>
        <w:jc w:val="both"/>
        <w:rPr>
          <w:rFonts w:ascii="Arial" w:hAnsi="Arial" w:cs="Arial"/>
          <w:b/>
          <w:bCs/>
        </w:rPr>
      </w:pPr>
      <w:r w:rsidRPr="004C5492">
        <w:rPr>
          <w:rFonts w:ascii="Arial" w:hAnsi="Arial" w:cs="Arial"/>
          <w:b/>
          <w:bCs/>
        </w:rPr>
        <w:t xml:space="preserve">Data Controller and DPO </w:t>
      </w:r>
    </w:p>
    <w:p w14:paraId="6A8CE70C"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 xml:space="preserve">The Data Controller is DESFA, based in Halandri/Greece, Messogion ave. 357-359, GR-15231 </w:t>
      </w:r>
    </w:p>
    <w:p w14:paraId="3A889C83"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 xml:space="preserve">You may contact the DPO of DESFA by email in the following address: </w:t>
      </w:r>
      <w:hyperlink r:id="rId17" w:history="1">
        <w:r w:rsidRPr="004C5492">
          <w:rPr>
            <w:rFonts w:ascii="Arial" w:hAnsi="Arial" w:cs="Arial"/>
            <w:color w:val="0563C1" w:themeColor="hyperlink"/>
            <w:u w:val="single"/>
          </w:rPr>
          <w:t>dpo@desfa.gr</w:t>
        </w:r>
      </w:hyperlink>
      <w:r w:rsidRPr="004C5492">
        <w:rPr>
          <w:rFonts w:ascii="Arial" w:hAnsi="Arial" w:cs="Arial"/>
        </w:rPr>
        <w:t xml:space="preserve"> </w:t>
      </w:r>
    </w:p>
    <w:p w14:paraId="25E92FAC" w14:textId="77777777" w:rsidR="002113C0" w:rsidRPr="004C5492" w:rsidRDefault="002113C0" w:rsidP="005A272B">
      <w:pPr>
        <w:autoSpaceDE w:val="0"/>
        <w:autoSpaceDN w:val="0"/>
        <w:adjustRightInd w:val="0"/>
        <w:spacing w:after="120" w:line="276" w:lineRule="auto"/>
        <w:jc w:val="both"/>
        <w:rPr>
          <w:rFonts w:ascii="Arial" w:hAnsi="Arial" w:cs="Arial"/>
        </w:rPr>
      </w:pPr>
    </w:p>
    <w:p w14:paraId="7DD6AA67" w14:textId="77777777" w:rsidR="002113C0" w:rsidRPr="004C5492" w:rsidRDefault="002113C0" w:rsidP="004F3F4E">
      <w:pPr>
        <w:numPr>
          <w:ilvl w:val="0"/>
          <w:numId w:val="10"/>
        </w:numPr>
        <w:autoSpaceDE w:val="0"/>
        <w:autoSpaceDN w:val="0"/>
        <w:adjustRightInd w:val="0"/>
        <w:spacing w:after="120" w:line="276" w:lineRule="auto"/>
        <w:contextualSpacing/>
        <w:jc w:val="both"/>
        <w:rPr>
          <w:rFonts w:ascii="Arial" w:hAnsi="Arial" w:cs="Arial"/>
          <w:b/>
          <w:bCs/>
        </w:rPr>
      </w:pPr>
      <w:r w:rsidRPr="004C5492">
        <w:rPr>
          <w:rFonts w:ascii="Arial" w:hAnsi="Arial" w:cs="Arial"/>
          <w:b/>
          <w:bCs/>
        </w:rPr>
        <w:t xml:space="preserve">Rights conferred by the law to data </w:t>
      </w:r>
      <w:proofErr w:type="gramStart"/>
      <w:r w:rsidRPr="004C5492">
        <w:rPr>
          <w:rFonts w:ascii="Arial" w:hAnsi="Arial" w:cs="Arial"/>
          <w:b/>
          <w:bCs/>
        </w:rPr>
        <w:t>subjects</w:t>
      </w:r>
      <w:proofErr w:type="gramEnd"/>
      <w:r w:rsidRPr="004C5492">
        <w:rPr>
          <w:rFonts w:ascii="Arial" w:hAnsi="Arial" w:cs="Arial"/>
          <w:b/>
          <w:bCs/>
        </w:rPr>
        <w:t xml:space="preserve"> </w:t>
      </w:r>
    </w:p>
    <w:p w14:paraId="2F543837" w14:textId="77777777" w:rsidR="002113C0" w:rsidRPr="004C5492" w:rsidRDefault="002113C0" w:rsidP="005A272B">
      <w:pPr>
        <w:autoSpaceDE w:val="0"/>
        <w:autoSpaceDN w:val="0"/>
        <w:adjustRightInd w:val="0"/>
        <w:spacing w:after="120" w:line="276" w:lineRule="auto"/>
        <w:ind w:left="10"/>
        <w:jc w:val="both"/>
        <w:rPr>
          <w:rFonts w:ascii="Arial" w:hAnsi="Arial" w:cs="Arial"/>
        </w:rPr>
      </w:pPr>
      <w:r w:rsidRPr="004C5492">
        <w:rPr>
          <w:rFonts w:ascii="Arial" w:hAnsi="Arial" w:cs="Arial"/>
        </w:rPr>
        <w:t xml:space="preserve">We inform you that pursuant to art. 15-22 of the GDPR EU 2016/679, the data subject parties may exercise specific rights, by contacting the Data controller, including: </w:t>
      </w:r>
    </w:p>
    <w:p w14:paraId="4CFD6721" w14:textId="77777777" w:rsidR="002113C0" w:rsidRPr="004C5492" w:rsidRDefault="002113C0" w:rsidP="004F3F4E">
      <w:pPr>
        <w:numPr>
          <w:ilvl w:val="0"/>
          <w:numId w:val="11"/>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Right of access: the right to obtain from the Data Controller confirmation that personal data is being processed and, in this case, to obtain access to personal data and further information on the origin, purpose, category of data processed, recipients of communication and / or data transfer, etc. </w:t>
      </w:r>
    </w:p>
    <w:p w14:paraId="306A2BF7" w14:textId="77777777" w:rsidR="002113C0" w:rsidRPr="004C5492" w:rsidRDefault="002113C0" w:rsidP="004F3F4E">
      <w:pPr>
        <w:numPr>
          <w:ilvl w:val="0"/>
          <w:numId w:val="11"/>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Right of rectification: right to obtain from the Data Controller the correction of inaccurate personal data without unjustified delay, as well as the integration of incomplete personal data, by providing an additional declaration </w:t>
      </w:r>
      <w:proofErr w:type="gramStart"/>
      <w:r w:rsidRPr="004C5492">
        <w:rPr>
          <w:rFonts w:ascii="Arial" w:hAnsi="Arial" w:cs="Arial"/>
        </w:rPr>
        <w:t>too</w:t>
      </w:r>
      <w:proofErr w:type="gramEnd"/>
      <w:r w:rsidRPr="004C5492">
        <w:rPr>
          <w:rFonts w:ascii="Arial" w:hAnsi="Arial" w:cs="Arial"/>
        </w:rPr>
        <w:t xml:space="preserve"> </w:t>
      </w:r>
    </w:p>
    <w:p w14:paraId="74256770" w14:textId="77777777" w:rsidR="002113C0" w:rsidRPr="004C5492" w:rsidRDefault="002113C0" w:rsidP="004F3F4E">
      <w:pPr>
        <w:numPr>
          <w:ilvl w:val="0"/>
          <w:numId w:val="11"/>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Right to cancellation: right to obtain from the Data Controller the deletion of personal data without undue delay </w:t>
      </w:r>
      <w:proofErr w:type="gramStart"/>
      <w:r w:rsidRPr="004C5492">
        <w:rPr>
          <w:rFonts w:ascii="Arial" w:hAnsi="Arial" w:cs="Arial"/>
        </w:rPr>
        <w:t>in the event that</w:t>
      </w:r>
      <w:proofErr w:type="gramEnd"/>
      <w:r w:rsidRPr="004C5492">
        <w:rPr>
          <w:rFonts w:ascii="Arial" w:hAnsi="Arial" w:cs="Arial"/>
        </w:rPr>
        <w:t xml:space="preserve">: </w:t>
      </w:r>
    </w:p>
    <w:p w14:paraId="59FE232E" w14:textId="77777777" w:rsidR="002113C0" w:rsidRPr="004C5492" w:rsidRDefault="002113C0" w:rsidP="004F3F4E">
      <w:pPr>
        <w:numPr>
          <w:ilvl w:val="0"/>
          <w:numId w:val="12"/>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personal data are no longer necessary with respect to the purposes of the </w:t>
      </w:r>
      <w:proofErr w:type="gramStart"/>
      <w:r w:rsidRPr="004C5492">
        <w:rPr>
          <w:rFonts w:ascii="Arial" w:hAnsi="Arial" w:cs="Arial"/>
        </w:rPr>
        <w:t>processing;</w:t>
      </w:r>
      <w:proofErr w:type="gramEnd"/>
      <w:r w:rsidRPr="004C5492">
        <w:rPr>
          <w:rFonts w:ascii="Arial" w:hAnsi="Arial" w:cs="Arial"/>
        </w:rPr>
        <w:t xml:space="preserve"> </w:t>
      </w:r>
    </w:p>
    <w:p w14:paraId="05988058" w14:textId="77777777" w:rsidR="002113C0" w:rsidRPr="004C5492" w:rsidRDefault="002113C0" w:rsidP="004F3F4E">
      <w:pPr>
        <w:numPr>
          <w:ilvl w:val="0"/>
          <w:numId w:val="12"/>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the consent on which the processing is based is revoked and there is no other legal ground for data </w:t>
      </w:r>
      <w:proofErr w:type="gramStart"/>
      <w:r w:rsidRPr="004C5492">
        <w:rPr>
          <w:rFonts w:ascii="Arial" w:hAnsi="Arial" w:cs="Arial"/>
        </w:rPr>
        <w:t>processing;</w:t>
      </w:r>
      <w:proofErr w:type="gramEnd"/>
      <w:r w:rsidRPr="004C5492">
        <w:rPr>
          <w:rFonts w:ascii="Arial" w:hAnsi="Arial" w:cs="Arial"/>
        </w:rPr>
        <w:t xml:space="preserve"> </w:t>
      </w:r>
    </w:p>
    <w:p w14:paraId="46806146" w14:textId="77777777" w:rsidR="002113C0" w:rsidRPr="004C5492" w:rsidRDefault="002113C0" w:rsidP="004F3F4E">
      <w:pPr>
        <w:numPr>
          <w:ilvl w:val="0"/>
          <w:numId w:val="12"/>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personal data have been processed </w:t>
      </w:r>
      <w:proofErr w:type="gramStart"/>
      <w:r w:rsidRPr="004C5492">
        <w:rPr>
          <w:rFonts w:ascii="Arial" w:hAnsi="Arial" w:cs="Arial"/>
        </w:rPr>
        <w:t>unlawfully;</w:t>
      </w:r>
      <w:proofErr w:type="gramEnd"/>
      <w:r w:rsidRPr="004C5492">
        <w:rPr>
          <w:rFonts w:ascii="Arial" w:hAnsi="Arial" w:cs="Arial"/>
        </w:rPr>
        <w:t xml:space="preserve"> </w:t>
      </w:r>
    </w:p>
    <w:p w14:paraId="462081D6" w14:textId="77777777" w:rsidR="002113C0" w:rsidRPr="004C5492" w:rsidRDefault="002113C0" w:rsidP="004F3F4E">
      <w:pPr>
        <w:numPr>
          <w:ilvl w:val="0"/>
          <w:numId w:val="12"/>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personal data must be deleted to fulfil a legal obligation. </w:t>
      </w:r>
    </w:p>
    <w:p w14:paraId="6821CC8D" w14:textId="77777777" w:rsidR="002113C0" w:rsidRPr="004C5492" w:rsidRDefault="002113C0" w:rsidP="004F3F4E">
      <w:pPr>
        <w:numPr>
          <w:ilvl w:val="0"/>
          <w:numId w:val="11"/>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Right of refusal to </w:t>
      </w:r>
      <w:proofErr w:type="gramStart"/>
      <w:r w:rsidRPr="004C5492">
        <w:rPr>
          <w:rFonts w:ascii="Arial" w:hAnsi="Arial" w:cs="Arial"/>
        </w:rPr>
        <w:t>processing</w:t>
      </w:r>
      <w:proofErr w:type="gramEnd"/>
      <w:r w:rsidRPr="004C5492">
        <w:rPr>
          <w:rFonts w:ascii="Arial" w:hAnsi="Arial" w:cs="Arial"/>
        </w:rPr>
        <w:t xml:space="preserve">: the right to object at any time to the processing of personal data that have as their legal ground a legitimate interest of the Data Controller. </w:t>
      </w:r>
    </w:p>
    <w:p w14:paraId="73B126F2" w14:textId="77777777" w:rsidR="002113C0" w:rsidRPr="004C5492" w:rsidRDefault="002113C0" w:rsidP="004F3F4E">
      <w:pPr>
        <w:numPr>
          <w:ilvl w:val="0"/>
          <w:numId w:val="11"/>
        </w:numPr>
        <w:autoSpaceDE w:val="0"/>
        <w:autoSpaceDN w:val="0"/>
        <w:adjustRightInd w:val="0"/>
        <w:spacing w:after="120" w:line="276" w:lineRule="auto"/>
        <w:contextualSpacing/>
        <w:jc w:val="both"/>
        <w:rPr>
          <w:rFonts w:ascii="Arial" w:hAnsi="Arial" w:cs="Arial"/>
        </w:rPr>
      </w:pPr>
      <w:r w:rsidRPr="004C5492">
        <w:rPr>
          <w:rFonts w:ascii="Arial" w:hAnsi="Arial" w:cs="Arial"/>
        </w:rPr>
        <w:t xml:space="preserve">Right to limit processing: the right to obtain from the Controller the limitation of processing, in cases where the accuracy of personal data is questioned (for the period necessary for the data controller to verify the accuracy of such personal data), if the treatment is illegal and / or data subject has refused processing. </w:t>
      </w:r>
    </w:p>
    <w:p w14:paraId="6E2FF711" w14:textId="77777777" w:rsidR="002113C0" w:rsidRPr="004C5492" w:rsidRDefault="002113C0" w:rsidP="004F3F4E">
      <w:pPr>
        <w:numPr>
          <w:ilvl w:val="0"/>
          <w:numId w:val="11"/>
        </w:numPr>
        <w:autoSpaceDE w:val="0"/>
        <w:autoSpaceDN w:val="0"/>
        <w:adjustRightInd w:val="0"/>
        <w:spacing w:after="120" w:line="276" w:lineRule="auto"/>
        <w:contextualSpacing/>
        <w:jc w:val="both"/>
        <w:rPr>
          <w:rFonts w:ascii="Arial" w:hAnsi="Arial" w:cs="Arial"/>
        </w:rPr>
      </w:pPr>
      <w:r w:rsidRPr="004C5492">
        <w:rPr>
          <w:rFonts w:ascii="Arial" w:hAnsi="Arial" w:cs="Arial"/>
        </w:rPr>
        <w:lastRenderedPageBreak/>
        <w:t xml:space="preserve">Right to data portability: the right to receive personal data in a structured, </w:t>
      </w:r>
      <w:proofErr w:type="gramStart"/>
      <w:r w:rsidRPr="004C5492">
        <w:rPr>
          <w:rFonts w:ascii="Arial" w:hAnsi="Arial" w:cs="Arial"/>
        </w:rPr>
        <w:t>commonly</w:t>
      </w:r>
      <w:proofErr w:type="gramEnd"/>
      <w:r w:rsidRPr="004C5492">
        <w:rPr>
          <w:rFonts w:ascii="Arial" w:hAnsi="Arial" w:cs="Arial"/>
        </w:rPr>
        <w:t xml:space="preserve"> and automatically readable format, and to transmit such data to another data controller, only for cases where the processing is based on consent and only for data processed by electronic means. </w:t>
      </w:r>
    </w:p>
    <w:p w14:paraId="41262968" w14:textId="77777777" w:rsidR="002113C0" w:rsidRPr="004C5492" w:rsidRDefault="002113C0" w:rsidP="004F3F4E">
      <w:pPr>
        <w:numPr>
          <w:ilvl w:val="0"/>
          <w:numId w:val="11"/>
        </w:numPr>
        <w:autoSpaceDE w:val="0"/>
        <w:autoSpaceDN w:val="0"/>
        <w:adjustRightInd w:val="0"/>
        <w:spacing w:after="120" w:line="276" w:lineRule="auto"/>
        <w:contextualSpacing/>
        <w:jc w:val="both"/>
        <w:rPr>
          <w:rFonts w:ascii="Arial" w:hAnsi="Arial" w:cs="Arial"/>
        </w:rPr>
      </w:pPr>
      <w:r w:rsidRPr="004C5492">
        <w:rPr>
          <w:rFonts w:ascii="Arial" w:hAnsi="Arial" w:cs="Arial"/>
        </w:rPr>
        <w:t>Right to lodge a complaint with a supervisory authority: without prejudice to any other administrative or judicial appeal, the interested party who considers that the processing that concerns him infringe the Privacy legislation has the right to lodge a complaint with the State control authority Member in which he resides or works habitually, or the State in which the alleged infringement has occurred.</w:t>
      </w:r>
    </w:p>
    <w:p w14:paraId="700F59B6" w14:textId="77777777" w:rsidR="002113C0" w:rsidRPr="004C5492" w:rsidRDefault="002113C0" w:rsidP="005A272B">
      <w:pPr>
        <w:autoSpaceDE w:val="0"/>
        <w:autoSpaceDN w:val="0"/>
        <w:adjustRightInd w:val="0"/>
        <w:spacing w:after="120" w:line="276" w:lineRule="auto"/>
        <w:jc w:val="both"/>
        <w:rPr>
          <w:rFonts w:ascii="Arial" w:hAnsi="Arial" w:cs="Arial"/>
        </w:rPr>
      </w:pPr>
      <w:r w:rsidRPr="004C5492">
        <w:rPr>
          <w:rFonts w:ascii="Arial" w:hAnsi="Arial" w:cs="Arial"/>
        </w:rPr>
        <w:t xml:space="preserve"> </w:t>
      </w:r>
    </w:p>
    <w:p w14:paraId="47AE123B" w14:textId="33039323" w:rsidR="002113C0" w:rsidRPr="004C5492" w:rsidRDefault="002113C0" w:rsidP="004F3F4E">
      <w:pPr>
        <w:autoSpaceDE w:val="0"/>
        <w:autoSpaceDN w:val="0"/>
        <w:adjustRightInd w:val="0"/>
        <w:spacing w:after="120" w:line="276" w:lineRule="auto"/>
        <w:ind w:left="20"/>
        <w:jc w:val="both"/>
        <w:rPr>
          <w:rFonts w:ascii="Arial" w:hAnsi="Arial" w:cs="Arial"/>
        </w:rPr>
      </w:pPr>
      <w:r w:rsidRPr="004C5492">
        <w:rPr>
          <w:rFonts w:ascii="Arial" w:hAnsi="Arial" w:cs="Arial"/>
        </w:rPr>
        <w:t xml:space="preserve">If the data subject party wants more information on the processing of his/her personal data, or exercise the rights previously indicated, he/she can contact the Data Protection Officer by writing an email to the following address: </w:t>
      </w:r>
      <w:r w:rsidRPr="004C5492">
        <w:rPr>
          <w:rFonts w:ascii="Arial" w:hAnsi="Arial" w:cs="Arial"/>
          <w:color w:val="0000FF"/>
        </w:rPr>
        <w:t>dpo@desfa.gr</w:t>
      </w:r>
      <w:r w:rsidRPr="004C5492">
        <w:rPr>
          <w:rFonts w:ascii="Arial" w:hAnsi="Arial" w:cs="Arial"/>
        </w:rPr>
        <w:t>.</w:t>
      </w:r>
    </w:p>
    <w:sectPr w:rsidR="002113C0" w:rsidRPr="004C5492" w:rsidSect="007A7A08">
      <w:pgSz w:w="12240" w:h="15840"/>
      <w:pgMar w:top="1440" w:right="113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95196" w14:textId="77777777" w:rsidR="007A7A08" w:rsidRDefault="007A7A08" w:rsidP="001D2D5B">
      <w:pPr>
        <w:spacing w:after="0" w:line="240" w:lineRule="auto"/>
      </w:pPr>
      <w:r>
        <w:separator/>
      </w:r>
    </w:p>
  </w:endnote>
  <w:endnote w:type="continuationSeparator" w:id="0">
    <w:p w14:paraId="0559CDCF" w14:textId="77777777" w:rsidR="007A7A08" w:rsidRDefault="007A7A08" w:rsidP="001D2D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aramond">
    <w:panose1 w:val="02020404030301010803"/>
    <w:charset w:val="A1"/>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Cambria Math">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549808"/>
      <w:docPartObj>
        <w:docPartGallery w:val="Page Numbers (Bottom of Page)"/>
        <w:docPartUnique/>
      </w:docPartObj>
    </w:sdtPr>
    <w:sdtEndPr>
      <w:rPr>
        <w:noProof/>
      </w:rPr>
    </w:sdtEndPr>
    <w:sdtContent>
      <w:p w14:paraId="7889E947" w14:textId="036FD8F6" w:rsidR="006B4E09" w:rsidRDefault="006B4E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0C7F24A" w14:textId="77777777" w:rsidR="006B4E09" w:rsidRDefault="006B4E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A90C2" w14:textId="77777777" w:rsidR="007A7A08" w:rsidRDefault="007A7A08" w:rsidP="001D2D5B">
      <w:pPr>
        <w:spacing w:after="0" w:line="240" w:lineRule="auto"/>
      </w:pPr>
      <w:r>
        <w:separator/>
      </w:r>
    </w:p>
  </w:footnote>
  <w:footnote w:type="continuationSeparator" w:id="0">
    <w:p w14:paraId="1CBC80D7" w14:textId="77777777" w:rsidR="007A7A08" w:rsidRDefault="007A7A08" w:rsidP="001D2D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D2B14" w14:textId="5414B5CC" w:rsidR="00764481" w:rsidRPr="005A272B" w:rsidRDefault="00764481" w:rsidP="00764481">
    <w:pPr>
      <w:pStyle w:val="Header"/>
      <w:jc w:val="right"/>
      <w:rPr>
        <w:lang w:val="el-G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CF511A"/>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736F10"/>
    <w:multiLevelType w:val="hybridMultilevel"/>
    <w:tmpl w:val="85B019D6"/>
    <w:lvl w:ilvl="0" w:tplc="04080019">
      <w:start w:val="1"/>
      <w:numFmt w:val="low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C96142E"/>
    <w:multiLevelType w:val="hybridMultilevel"/>
    <w:tmpl w:val="F1EEC190"/>
    <w:lvl w:ilvl="0" w:tplc="1758071A">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BC611C"/>
    <w:multiLevelType w:val="hybridMultilevel"/>
    <w:tmpl w:val="C494F45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2A86A02"/>
    <w:multiLevelType w:val="hybridMultilevel"/>
    <w:tmpl w:val="33E688FA"/>
    <w:lvl w:ilvl="0" w:tplc="04100017">
      <w:start w:val="1"/>
      <w:numFmt w:val="lowerLetter"/>
      <w:lvlText w:val="%1)"/>
      <w:lvlJc w:val="left"/>
      <w:pPr>
        <w:ind w:left="1236" w:hanging="360"/>
      </w:pPr>
    </w:lvl>
    <w:lvl w:ilvl="1" w:tplc="04100019" w:tentative="1">
      <w:start w:val="1"/>
      <w:numFmt w:val="lowerLetter"/>
      <w:lvlText w:val="%2."/>
      <w:lvlJc w:val="left"/>
      <w:pPr>
        <w:ind w:left="1956" w:hanging="360"/>
      </w:pPr>
    </w:lvl>
    <w:lvl w:ilvl="2" w:tplc="0410001B" w:tentative="1">
      <w:start w:val="1"/>
      <w:numFmt w:val="lowerRoman"/>
      <w:lvlText w:val="%3."/>
      <w:lvlJc w:val="right"/>
      <w:pPr>
        <w:ind w:left="2676" w:hanging="180"/>
      </w:pPr>
    </w:lvl>
    <w:lvl w:ilvl="3" w:tplc="0410000F" w:tentative="1">
      <w:start w:val="1"/>
      <w:numFmt w:val="decimal"/>
      <w:lvlText w:val="%4."/>
      <w:lvlJc w:val="left"/>
      <w:pPr>
        <w:ind w:left="3396" w:hanging="360"/>
      </w:pPr>
    </w:lvl>
    <w:lvl w:ilvl="4" w:tplc="04100019" w:tentative="1">
      <w:start w:val="1"/>
      <w:numFmt w:val="lowerLetter"/>
      <w:lvlText w:val="%5."/>
      <w:lvlJc w:val="left"/>
      <w:pPr>
        <w:ind w:left="4116" w:hanging="360"/>
      </w:pPr>
    </w:lvl>
    <w:lvl w:ilvl="5" w:tplc="0410001B" w:tentative="1">
      <w:start w:val="1"/>
      <w:numFmt w:val="lowerRoman"/>
      <w:lvlText w:val="%6."/>
      <w:lvlJc w:val="right"/>
      <w:pPr>
        <w:ind w:left="4836" w:hanging="180"/>
      </w:pPr>
    </w:lvl>
    <w:lvl w:ilvl="6" w:tplc="0410000F" w:tentative="1">
      <w:start w:val="1"/>
      <w:numFmt w:val="decimal"/>
      <w:lvlText w:val="%7."/>
      <w:lvlJc w:val="left"/>
      <w:pPr>
        <w:ind w:left="5556" w:hanging="360"/>
      </w:pPr>
    </w:lvl>
    <w:lvl w:ilvl="7" w:tplc="04100019" w:tentative="1">
      <w:start w:val="1"/>
      <w:numFmt w:val="lowerLetter"/>
      <w:lvlText w:val="%8."/>
      <w:lvlJc w:val="left"/>
      <w:pPr>
        <w:ind w:left="6276" w:hanging="360"/>
      </w:pPr>
    </w:lvl>
    <w:lvl w:ilvl="8" w:tplc="0410001B" w:tentative="1">
      <w:start w:val="1"/>
      <w:numFmt w:val="lowerRoman"/>
      <w:lvlText w:val="%9."/>
      <w:lvlJc w:val="right"/>
      <w:pPr>
        <w:ind w:left="6996" w:hanging="180"/>
      </w:pPr>
    </w:lvl>
  </w:abstractNum>
  <w:abstractNum w:abstractNumId="5" w15:restartNumberingAfterBreak="0">
    <w:nsid w:val="1D7121E4"/>
    <w:multiLevelType w:val="hybridMultilevel"/>
    <w:tmpl w:val="F7841F10"/>
    <w:lvl w:ilvl="0" w:tplc="01E62E5C">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F2C16EB"/>
    <w:multiLevelType w:val="hybridMultilevel"/>
    <w:tmpl w:val="DA14AC2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7" w15:restartNumberingAfterBreak="0">
    <w:nsid w:val="23BD4335"/>
    <w:multiLevelType w:val="hybridMultilevel"/>
    <w:tmpl w:val="7068BAB6"/>
    <w:lvl w:ilvl="0" w:tplc="516AD0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71D8B"/>
    <w:multiLevelType w:val="hybridMultilevel"/>
    <w:tmpl w:val="245E90B2"/>
    <w:lvl w:ilvl="0" w:tplc="8AD6DAD6">
      <w:start w:val="1"/>
      <w:numFmt w:val="decimal"/>
      <w:pStyle w:val="Heading1"/>
      <w:lvlText w:val="%1."/>
      <w:lvlJc w:val="left"/>
      <w:pPr>
        <w:ind w:left="360" w:hanging="360"/>
      </w:pPr>
      <w:rPr>
        <w:b/>
        <w:bCs/>
        <w:i w:val="0"/>
        <w:strike w:val="0"/>
        <w:dstrike w:val="0"/>
        <w:color w:val="000000"/>
        <w:sz w:val="21"/>
        <w:szCs w:val="21"/>
        <w:u w:val="none" w:color="000000"/>
        <w:bdr w:val="none" w:sz="0" w:space="0" w:color="auto"/>
        <w:shd w:val="clear" w:color="auto" w:fill="auto"/>
        <w:vertAlign w:val="baseline"/>
      </w:rPr>
    </w:lvl>
    <w:lvl w:ilvl="1" w:tplc="11160050">
      <w:start w:val="1"/>
      <w:numFmt w:val="lowerLetter"/>
      <w:lvlText w:val="%2"/>
      <w:lvlJc w:val="left"/>
      <w:pPr>
        <w:ind w:left="1507"/>
      </w:pPr>
      <w:rPr>
        <w:rFonts w:ascii="Arial" w:eastAsia="Arial" w:hAnsi="Arial" w:cs="Arial"/>
        <w:b w:val="0"/>
        <w:bCs/>
        <w:i w:val="0"/>
        <w:strike w:val="0"/>
        <w:dstrike w:val="0"/>
        <w:color w:val="000000"/>
        <w:sz w:val="21"/>
        <w:szCs w:val="21"/>
        <w:u w:val="none" w:color="000000"/>
        <w:bdr w:val="none" w:sz="0" w:space="0" w:color="auto"/>
        <w:shd w:val="clear" w:color="auto" w:fill="auto"/>
        <w:vertAlign w:val="baseline"/>
      </w:rPr>
    </w:lvl>
    <w:lvl w:ilvl="2" w:tplc="13B21418">
      <w:start w:val="1"/>
      <w:numFmt w:val="lowerRoman"/>
      <w:lvlText w:val="%3"/>
      <w:lvlJc w:val="left"/>
      <w:pPr>
        <w:ind w:left="222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609A7FDC">
      <w:start w:val="1"/>
      <w:numFmt w:val="decimal"/>
      <w:lvlText w:val="%4"/>
      <w:lvlJc w:val="left"/>
      <w:pPr>
        <w:ind w:left="294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AB020BC6">
      <w:start w:val="1"/>
      <w:numFmt w:val="lowerLetter"/>
      <w:lvlText w:val="%5"/>
      <w:lvlJc w:val="left"/>
      <w:pPr>
        <w:ind w:left="366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04BE4692">
      <w:start w:val="1"/>
      <w:numFmt w:val="lowerRoman"/>
      <w:lvlText w:val="%6"/>
      <w:lvlJc w:val="left"/>
      <w:pPr>
        <w:ind w:left="438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9B742BEA">
      <w:start w:val="1"/>
      <w:numFmt w:val="decimal"/>
      <w:lvlText w:val="%7"/>
      <w:lvlJc w:val="left"/>
      <w:pPr>
        <w:ind w:left="510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09CE71CC">
      <w:start w:val="1"/>
      <w:numFmt w:val="lowerLetter"/>
      <w:lvlText w:val="%8"/>
      <w:lvlJc w:val="left"/>
      <w:pPr>
        <w:ind w:left="582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056E89D8">
      <w:start w:val="1"/>
      <w:numFmt w:val="lowerRoman"/>
      <w:lvlText w:val="%9"/>
      <w:lvlJc w:val="left"/>
      <w:pPr>
        <w:ind w:left="6547"/>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47DD31F9"/>
    <w:multiLevelType w:val="hybridMultilevel"/>
    <w:tmpl w:val="F29014E6"/>
    <w:lvl w:ilvl="0" w:tplc="F6CCB1D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475D8A"/>
    <w:multiLevelType w:val="hybridMultilevel"/>
    <w:tmpl w:val="3E08123A"/>
    <w:lvl w:ilvl="0" w:tplc="0408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E3009D"/>
    <w:multiLevelType w:val="hybridMultilevel"/>
    <w:tmpl w:val="501E17D6"/>
    <w:lvl w:ilvl="0" w:tplc="04090001">
      <w:start w:val="1"/>
      <w:numFmt w:val="bullet"/>
      <w:lvlText w:val=""/>
      <w:lvlJc w:val="left"/>
      <w:pPr>
        <w:ind w:left="360" w:hanging="360"/>
      </w:pPr>
      <w:rPr>
        <w:rFonts w:ascii="Symbol" w:hAnsi="Symbol" w:hint="default"/>
        <w:b w:val="0"/>
      </w:rPr>
    </w:lvl>
    <w:lvl w:ilvl="1" w:tplc="FFFFFFFF">
      <w:start w:val="1"/>
      <w:numFmt w:val="lowerLetter"/>
      <w:lvlText w:val="(%2)"/>
      <w:lvlJc w:val="left"/>
      <w:pPr>
        <w:ind w:left="1156" w:hanging="360"/>
      </w:pPr>
      <w:rPr>
        <w:rFonts w:cs="Times New Roman" w:hint="default"/>
      </w:rPr>
    </w:lvl>
    <w:lvl w:ilvl="2" w:tplc="FFFFFFFF">
      <w:start w:val="1"/>
      <w:numFmt w:val="lowerRoman"/>
      <w:lvlText w:val="%3."/>
      <w:lvlJc w:val="right"/>
      <w:pPr>
        <w:ind w:left="1876" w:hanging="180"/>
      </w:pPr>
      <w:rPr>
        <w:rFonts w:cs="Times New Roman"/>
      </w:rPr>
    </w:lvl>
    <w:lvl w:ilvl="3" w:tplc="FFFFFFFF">
      <w:start w:val="1"/>
      <w:numFmt w:val="decimal"/>
      <w:lvlText w:val="%4."/>
      <w:lvlJc w:val="left"/>
      <w:pPr>
        <w:ind w:left="2596" w:hanging="360"/>
      </w:pPr>
      <w:rPr>
        <w:rFonts w:hint="default"/>
      </w:rPr>
    </w:lvl>
    <w:lvl w:ilvl="4" w:tplc="FFFFFFFF">
      <w:numFmt w:val="bullet"/>
      <w:lvlText w:val=""/>
      <w:lvlJc w:val="left"/>
      <w:pPr>
        <w:ind w:left="3316" w:hanging="360"/>
      </w:pPr>
      <w:rPr>
        <w:rFonts w:ascii="Symbol" w:eastAsia="Arial" w:hAnsi="Symbol" w:cstheme="minorHAnsi" w:hint="default"/>
      </w:rPr>
    </w:lvl>
    <w:lvl w:ilvl="5" w:tplc="FFFFFFFF" w:tentative="1">
      <w:start w:val="1"/>
      <w:numFmt w:val="lowerRoman"/>
      <w:lvlText w:val="%6."/>
      <w:lvlJc w:val="right"/>
      <w:pPr>
        <w:ind w:left="4036" w:hanging="180"/>
      </w:pPr>
      <w:rPr>
        <w:rFonts w:cs="Times New Roman"/>
      </w:rPr>
    </w:lvl>
    <w:lvl w:ilvl="6" w:tplc="FFFFFFFF" w:tentative="1">
      <w:start w:val="1"/>
      <w:numFmt w:val="decimal"/>
      <w:lvlText w:val="%7."/>
      <w:lvlJc w:val="left"/>
      <w:pPr>
        <w:ind w:left="4756" w:hanging="360"/>
      </w:pPr>
      <w:rPr>
        <w:rFonts w:cs="Times New Roman"/>
      </w:rPr>
    </w:lvl>
    <w:lvl w:ilvl="7" w:tplc="FFFFFFFF" w:tentative="1">
      <w:start w:val="1"/>
      <w:numFmt w:val="lowerLetter"/>
      <w:lvlText w:val="%8."/>
      <w:lvlJc w:val="left"/>
      <w:pPr>
        <w:ind w:left="5476" w:hanging="360"/>
      </w:pPr>
      <w:rPr>
        <w:rFonts w:cs="Times New Roman"/>
      </w:rPr>
    </w:lvl>
    <w:lvl w:ilvl="8" w:tplc="FFFFFFFF" w:tentative="1">
      <w:start w:val="1"/>
      <w:numFmt w:val="lowerRoman"/>
      <w:lvlText w:val="%9."/>
      <w:lvlJc w:val="right"/>
      <w:pPr>
        <w:ind w:left="6196" w:hanging="180"/>
      </w:pPr>
      <w:rPr>
        <w:rFonts w:cs="Times New Roman"/>
      </w:rPr>
    </w:lvl>
  </w:abstractNum>
  <w:abstractNum w:abstractNumId="12" w15:restartNumberingAfterBreak="0">
    <w:nsid w:val="574658EA"/>
    <w:multiLevelType w:val="hybridMultilevel"/>
    <w:tmpl w:val="FEE4F4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98D490C"/>
    <w:multiLevelType w:val="hybridMultilevel"/>
    <w:tmpl w:val="0E7C1C2E"/>
    <w:lvl w:ilvl="0" w:tplc="04080019">
      <w:start w:val="1"/>
      <w:numFmt w:val="lowerLetter"/>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4" w15:restartNumberingAfterBreak="0">
    <w:nsid w:val="5F7B3297"/>
    <w:multiLevelType w:val="hybridMultilevel"/>
    <w:tmpl w:val="6A08430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7A62491E"/>
    <w:multiLevelType w:val="hybridMultilevel"/>
    <w:tmpl w:val="573CFF80"/>
    <w:lvl w:ilvl="0" w:tplc="9DDEFEE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FD031CD"/>
    <w:multiLevelType w:val="hybridMultilevel"/>
    <w:tmpl w:val="24FAFDBA"/>
    <w:lvl w:ilvl="0" w:tplc="9DDEFEE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1744795493">
    <w:abstractNumId w:val="7"/>
  </w:num>
  <w:num w:numId="2" w16cid:durableId="1499272846">
    <w:abstractNumId w:val="4"/>
  </w:num>
  <w:num w:numId="3" w16cid:durableId="91095921">
    <w:abstractNumId w:val="10"/>
  </w:num>
  <w:num w:numId="4" w16cid:durableId="741949905">
    <w:abstractNumId w:val="16"/>
  </w:num>
  <w:num w:numId="5" w16cid:durableId="1024939257">
    <w:abstractNumId w:val="15"/>
  </w:num>
  <w:num w:numId="6" w16cid:durableId="291718996">
    <w:abstractNumId w:val="8"/>
  </w:num>
  <w:num w:numId="7" w16cid:durableId="942344278">
    <w:abstractNumId w:val="11"/>
  </w:num>
  <w:num w:numId="8" w16cid:durableId="226260980">
    <w:abstractNumId w:val="9"/>
  </w:num>
  <w:num w:numId="9" w16cid:durableId="743989294">
    <w:abstractNumId w:val="13"/>
  </w:num>
  <w:num w:numId="10" w16cid:durableId="235625625">
    <w:abstractNumId w:val="6"/>
  </w:num>
  <w:num w:numId="11" w16cid:durableId="546526591">
    <w:abstractNumId w:val="1"/>
  </w:num>
  <w:num w:numId="12" w16cid:durableId="816605660">
    <w:abstractNumId w:val="14"/>
  </w:num>
  <w:num w:numId="13" w16cid:durableId="1459447935">
    <w:abstractNumId w:val="0"/>
  </w:num>
  <w:num w:numId="14" w16cid:durableId="1944528771">
    <w:abstractNumId w:val="2"/>
  </w:num>
  <w:num w:numId="15" w16cid:durableId="1384791095">
    <w:abstractNumId w:val="5"/>
  </w:num>
  <w:num w:numId="16" w16cid:durableId="160702694">
    <w:abstractNumId w:val="12"/>
  </w:num>
  <w:num w:numId="17" w16cid:durableId="16289712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FCC"/>
    <w:rsid w:val="00002BBE"/>
    <w:rsid w:val="00030334"/>
    <w:rsid w:val="000306FD"/>
    <w:rsid w:val="000313CE"/>
    <w:rsid w:val="00031EB7"/>
    <w:rsid w:val="00035A4F"/>
    <w:rsid w:val="00035C64"/>
    <w:rsid w:val="000375DC"/>
    <w:rsid w:val="000435C8"/>
    <w:rsid w:val="00073621"/>
    <w:rsid w:val="000778A1"/>
    <w:rsid w:val="00095A24"/>
    <w:rsid w:val="00096302"/>
    <w:rsid w:val="000A3DFF"/>
    <w:rsid w:val="000C6183"/>
    <w:rsid w:val="000D340E"/>
    <w:rsid w:val="000E187A"/>
    <w:rsid w:val="000E3967"/>
    <w:rsid w:val="000E643A"/>
    <w:rsid w:val="0010010D"/>
    <w:rsid w:val="001028A2"/>
    <w:rsid w:val="00102E4F"/>
    <w:rsid w:val="001053B3"/>
    <w:rsid w:val="00120F4E"/>
    <w:rsid w:val="00121482"/>
    <w:rsid w:val="001518BE"/>
    <w:rsid w:val="00161C12"/>
    <w:rsid w:val="00176704"/>
    <w:rsid w:val="00183F41"/>
    <w:rsid w:val="00195B5E"/>
    <w:rsid w:val="001A6BFE"/>
    <w:rsid w:val="001B053F"/>
    <w:rsid w:val="001B736C"/>
    <w:rsid w:val="001C0D00"/>
    <w:rsid w:val="001C109C"/>
    <w:rsid w:val="001D2D5B"/>
    <w:rsid w:val="001D5C2E"/>
    <w:rsid w:val="001E0B1C"/>
    <w:rsid w:val="001F62CD"/>
    <w:rsid w:val="001F7843"/>
    <w:rsid w:val="002113C0"/>
    <w:rsid w:val="002147D5"/>
    <w:rsid w:val="00227C80"/>
    <w:rsid w:val="00240B9C"/>
    <w:rsid w:val="002433E8"/>
    <w:rsid w:val="00262143"/>
    <w:rsid w:val="0026466E"/>
    <w:rsid w:val="00284195"/>
    <w:rsid w:val="00293F97"/>
    <w:rsid w:val="002975D4"/>
    <w:rsid w:val="002A65FF"/>
    <w:rsid w:val="002B50E6"/>
    <w:rsid w:val="002B5542"/>
    <w:rsid w:val="002C01DD"/>
    <w:rsid w:val="002C6C25"/>
    <w:rsid w:val="002D64CE"/>
    <w:rsid w:val="002F47D0"/>
    <w:rsid w:val="003032B0"/>
    <w:rsid w:val="0030624F"/>
    <w:rsid w:val="003072E8"/>
    <w:rsid w:val="0031305D"/>
    <w:rsid w:val="0031519B"/>
    <w:rsid w:val="00335697"/>
    <w:rsid w:val="003378F4"/>
    <w:rsid w:val="00345DFF"/>
    <w:rsid w:val="0037425F"/>
    <w:rsid w:val="00384BCA"/>
    <w:rsid w:val="00386AED"/>
    <w:rsid w:val="00392614"/>
    <w:rsid w:val="003A5504"/>
    <w:rsid w:val="003D18C2"/>
    <w:rsid w:val="003D3C0F"/>
    <w:rsid w:val="003D67C1"/>
    <w:rsid w:val="003F6619"/>
    <w:rsid w:val="00405225"/>
    <w:rsid w:val="00407024"/>
    <w:rsid w:val="0041501F"/>
    <w:rsid w:val="00422F40"/>
    <w:rsid w:val="00431F48"/>
    <w:rsid w:val="004370A7"/>
    <w:rsid w:val="004418E8"/>
    <w:rsid w:val="004563A6"/>
    <w:rsid w:val="004837F5"/>
    <w:rsid w:val="00485D98"/>
    <w:rsid w:val="004A262F"/>
    <w:rsid w:val="004C28B2"/>
    <w:rsid w:val="004C2A05"/>
    <w:rsid w:val="004C5492"/>
    <w:rsid w:val="004D33EE"/>
    <w:rsid w:val="004D61D4"/>
    <w:rsid w:val="004E70CF"/>
    <w:rsid w:val="004F3F4E"/>
    <w:rsid w:val="004F44EE"/>
    <w:rsid w:val="0052100B"/>
    <w:rsid w:val="00530F9A"/>
    <w:rsid w:val="00540FCC"/>
    <w:rsid w:val="00550067"/>
    <w:rsid w:val="00551EB6"/>
    <w:rsid w:val="00585857"/>
    <w:rsid w:val="00586C03"/>
    <w:rsid w:val="005A272B"/>
    <w:rsid w:val="005C1A7E"/>
    <w:rsid w:val="005C27AC"/>
    <w:rsid w:val="005D62EB"/>
    <w:rsid w:val="005F02E4"/>
    <w:rsid w:val="0060189F"/>
    <w:rsid w:val="00604900"/>
    <w:rsid w:val="00605E5B"/>
    <w:rsid w:val="00624153"/>
    <w:rsid w:val="00632235"/>
    <w:rsid w:val="00635278"/>
    <w:rsid w:val="00641637"/>
    <w:rsid w:val="006502AD"/>
    <w:rsid w:val="00652B90"/>
    <w:rsid w:val="00652DB0"/>
    <w:rsid w:val="006710EB"/>
    <w:rsid w:val="006731CC"/>
    <w:rsid w:val="00683BF1"/>
    <w:rsid w:val="0069079E"/>
    <w:rsid w:val="006A61E4"/>
    <w:rsid w:val="006B4E09"/>
    <w:rsid w:val="006E7C70"/>
    <w:rsid w:val="006F66DD"/>
    <w:rsid w:val="0070717F"/>
    <w:rsid w:val="00707EA1"/>
    <w:rsid w:val="007155E1"/>
    <w:rsid w:val="00720F04"/>
    <w:rsid w:val="00725551"/>
    <w:rsid w:val="00726769"/>
    <w:rsid w:val="00742227"/>
    <w:rsid w:val="0074235B"/>
    <w:rsid w:val="00763D20"/>
    <w:rsid w:val="00764481"/>
    <w:rsid w:val="00782F5B"/>
    <w:rsid w:val="00784808"/>
    <w:rsid w:val="00784DFB"/>
    <w:rsid w:val="007A140E"/>
    <w:rsid w:val="007A7A08"/>
    <w:rsid w:val="007B0253"/>
    <w:rsid w:val="007B0424"/>
    <w:rsid w:val="007B7A7A"/>
    <w:rsid w:val="007B7EF8"/>
    <w:rsid w:val="007D1BB5"/>
    <w:rsid w:val="007D7E4F"/>
    <w:rsid w:val="007E1445"/>
    <w:rsid w:val="007E433D"/>
    <w:rsid w:val="0080120C"/>
    <w:rsid w:val="00805A6F"/>
    <w:rsid w:val="00805CFF"/>
    <w:rsid w:val="00825BF7"/>
    <w:rsid w:val="008512CE"/>
    <w:rsid w:val="00851D58"/>
    <w:rsid w:val="00857133"/>
    <w:rsid w:val="00865414"/>
    <w:rsid w:val="008910F7"/>
    <w:rsid w:val="00895FFA"/>
    <w:rsid w:val="008A20BE"/>
    <w:rsid w:val="008B0AB3"/>
    <w:rsid w:val="008B3438"/>
    <w:rsid w:val="008C4878"/>
    <w:rsid w:val="008C7433"/>
    <w:rsid w:val="008D1388"/>
    <w:rsid w:val="008D30D1"/>
    <w:rsid w:val="008D5CE9"/>
    <w:rsid w:val="008E62DF"/>
    <w:rsid w:val="008F0296"/>
    <w:rsid w:val="008F6538"/>
    <w:rsid w:val="00900120"/>
    <w:rsid w:val="00906383"/>
    <w:rsid w:val="0091143C"/>
    <w:rsid w:val="00934F39"/>
    <w:rsid w:val="00935B21"/>
    <w:rsid w:val="00936D9B"/>
    <w:rsid w:val="00942FD7"/>
    <w:rsid w:val="00950BE2"/>
    <w:rsid w:val="009613F6"/>
    <w:rsid w:val="009616F8"/>
    <w:rsid w:val="00986271"/>
    <w:rsid w:val="00994297"/>
    <w:rsid w:val="0099638B"/>
    <w:rsid w:val="009B424A"/>
    <w:rsid w:val="009C7C81"/>
    <w:rsid w:val="009D0169"/>
    <w:rsid w:val="009D53B5"/>
    <w:rsid w:val="00A105FB"/>
    <w:rsid w:val="00A16B50"/>
    <w:rsid w:val="00A16F89"/>
    <w:rsid w:val="00A23FFD"/>
    <w:rsid w:val="00A36BA8"/>
    <w:rsid w:val="00A41ECF"/>
    <w:rsid w:val="00A442DE"/>
    <w:rsid w:val="00A64215"/>
    <w:rsid w:val="00A65211"/>
    <w:rsid w:val="00A66786"/>
    <w:rsid w:val="00A70983"/>
    <w:rsid w:val="00A83799"/>
    <w:rsid w:val="00AB0B6A"/>
    <w:rsid w:val="00AC5B50"/>
    <w:rsid w:val="00AC72AF"/>
    <w:rsid w:val="00AE0EE0"/>
    <w:rsid w:val="00AE3277"/>
    <w:rsid w:val="00AF2AB3"/>
    <w:rsid w:val="00AF45B5"/>
    <w:rsid w:val="00B05017"/>
    <w:rsid w:val="00B20BBD"/>
    <w:rsid w:val="00B22CE3"/>
    <w:rsid w:val="00B26242"/>
    <w:rsid w:val="00B37E1A"/>
    <w:rsid w:val="00B47470"/>
    <w:rsid w:val="00B519CF"/>
    <w:rsid w:val="00B73B98"/>
    <w:rsid w:val="00B83EF9"/>
    <w:rsid w:val="00B863FC"/>
    <w:rsid w:val="00BA3279"/>
    <w:rsid w:val="00BA6295"/>
    <w:rsid w:val="00BB18AD"/>
    <w:rsid w:val="00BD24AE"/>
    <w:rsid w:val="00BF0E0B"/>
    <w:rsid w:val="00BF19F5"/>
    <w:rsid w:val="00BF3D0A"/>
    <w:rsid w:val="00C1306D"/>
    <w:rsid w:val="00C13CB3"/>
    <w:rsid w:val="00C4025B"/>
    <w:rsid w:val="00C40C36"/>
    <w:rsid w:val="00C52572"/>
    <w:rsid w:val="00C6565A"/>
    <w:rsid w:val="00C771CA"/>
    <w:rsid w:val="00C94EE5"/>
    <w:rsid w:val="00CA100B"/>
    <w:rsid w:val="00CB03C2"/>
    <w:rsid w:val="00CB3894"/>
    <w:rsid w:val="00CB56AC"/>
    <w:rsid w:val="00CD158B"/>
    <w:rsid w:val="00CE3C8A"/>
    <w:rsid w:val="00CE7B48"/>
    <w:rsid w:val="00CF686C"/>
    <w:rsid w:val="00D02AC8"/>
    <w:rsid w:val="00D02E49"/>
    <w:rsid w:val="00D0493E"/>
    <w:rsid w:val="00D17306"/>
    <w:rsid w:val="00D201E3"/>
    <w:rsid w:val="00D32621"/>
    <w:rsid w:val="00D3268E"/>
    <w:rsid w:val="00D35E17"/>
    <w:rsid w:val="00D755B0"/>
    <w:rsid w:val="00D8083F"/>
    <w:rsid w:val="00D81410"/>
    <w:rsid w:val="00D92354"/>
    <w:rsid w:val="00D92727"/>
    <w:rsid w:val="00D9590A"/>
    <w:rsid w:val="00DA5847"/>
    <w:rsid w:val="00DA65AA"/>
    <w:rsid w:val="00DA772F"/>
    <w:rsid w:val="00DC4A62"/>
    <w:rsid w:val="00DE3043"/>
    <w:rsid w:val="00DF27F9"/>
    <w:rsid w:val="00DF48B1"/>
    <w:rsid w:val="00DF4AA2"/>
    <w:rsid w:val="00E058D4"/>
    <w:rsid w:val="00E152C4"/>
    <w:rsid w:val="00E40973"/>
    <w:rsid w:val="00E51524"/>
    <w:rsid w:val="00E63155"/>
    <w:rsid w:val="00E64CA8"/>
    <w:rsid w:val="00E65C84"/>
    <w:rsid w:val="00E921B6"/>
    <w:rsid w:val="00EB6DC9"/>
    <w:rsid w:val="00ED004C"/>
    <w:rsid w:val="00ED2CE9"/>
    <w:rsid w:val="00EE6B93"/>
    <w:rsid w:val="00EE7F6D"/>
    <w:rsid w:val="00F04E63"/>
    <w:rsid w:val="00F06974"/>
    <w:rsid w:val="00F1456C"/>
    <w:rsid w:val="00F14ED0"/>
    <w:rsid w:val="00F35201"/>
    <w:rsid w:val="00F62BE0"/>
    <w:rsid w:val="00F73B2C"/>
    <w:rsid w:val="00F80937"/>
    <w:rsid w:val="00F87C15"/>
    <w:rsid w:val="00F95FDE"/>
    <w:rsid w:val="00FC725E"/>
    <w:rsid w:val="00FE1587"/>
    <w:rsid w:val="00FF2C92"/>
    <w:rsid w:val="00FF56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A5E44"/>
  <w15:chartTrackingRefBased/>
  <w15:docId w15:val="{5C907954-580D-4100-9FFC-92E22CDCD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unhideWhenUsed/>
    <w:qFormat/>
    <w:rsid w:val="005C1A7E"/>
    <w:pPr>
      <w:keepNext/>
      <w:keepLines/>
      <w:numPr>
        <w:numId w:val="6"/>
      </w:numPr>
      <w:spacing w:after="205"/>
      <w:outlineLvl w:val="0"/>
    </w:pPr>
    <w:rPr>
      <w:rFonts w:eastAsia="Arial" w:cs="Arial"/>
      <w:b/>
      <w:color w:val="000000"/>
      <w:sz w:val="21"/>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0FCC"/>
    <w:rPr>
      <w:color w:val="0563C1" w:themeColor="hyperlink"/>
      <w:u w:val="single"/>
    </w:rPr>
  </w:style>
  <w:style w:type="character" w:styleId="UnresolvedMention">
    <w:name w:val="Unresolved Mention"/>
    <w:basedOn w:val="DefaultParagraphFont"/>
    <w:uiPriority w:val="99"/>
    <w:semiHidden/>
    <w:unhideWhenUsed/>
    <w:rsid w:val="00540FCC"/>
    <w:rPr>
      <w:color w:val="605E5C"/>
      <w:shd w:val="clear" w:color="auto" w:fill="E1DFDD"/>
    </w:rPr>
  </w:style>
  <w:style w:type="paragraph" w:styleId="ListParagraph">
    <w:name w:val="List Paragraph"/>
    <w:basedOn w:val="Normal"/>
    <w:link w:val="ListParagraphChar"/>
    <w:uiPriority w:val="34"/>
    <w:qFormat/>
    <w:rsid w:val="00D201E3"/>
    <w:pPr>
      <w:ind w:left="720"/>
      <w:contextualSpacing/>
    </w:pPr>
  </w:style>
  <w:style w:type="character" w:styleId="FollowedHyperlink">
    <w:name w:val="FollowedHyperlink"/>
    <w:basedOn w:val="DefaultParagraphFont"/>
    <w:uiPriority w:val="99"/>
    <w:semiHidden/>
    <w:unhideWhenUsed/>
    <w:rsid w:val="00335697"/>
    <w:rPr>
      <w:color w:val="954F72" w:themeColor="followedHyperlink"/>
      <w:u w:val="single"/>
    </w:rPr>
  </w:style>
  <w:style w:type="character" w:styleId="CommentReference">
    <w:name w:val="annotation reference"/>
    <w:basedOn w:val="DefaultParagraphFont"/>
    <w:uiPriority w:val="99"/>
    <w:unhideWhenUsed/>
    <w:rsid w:val="002D64CE"/>
    <w:rPr>
      <w:sz w:val="16"/>
      <w:szCs w:val="16"/>
    </w:rPr>
  </w:style>
  <w:style w:type="paragraph" w:styleId="CommentText">
    <w:name w:val="annotation text"/>
    <w:basedOn w:val="Normal"/>
    <w:link w:val="CommentTextChar"/>
    <w:uiPriority w:val="99"/>
    <w:unhideWhenUsed/>
    <w:rsid w:val="002D64CE"/>
    <w:pPr>
      <w:spacing w:line="240" w:lineRule="auto"/>
    </w:pPr>
    <w:rPr>
      <w:sz w:val="20"/>
      <w:szCs w:val="20"/>
    </w:rPr>
  </w:style>
  <w:style w:type="character" w:customStyle="1" w:styleId="CommentTextChar">
    <w:name w:val="Comment Text Char"/>
    <w:basedOn w:val="DefaultParagraphFont"/>
    <w:link w:val="CommentText"/>
    <w:uiPriority w:val="99"/>
    <w:rsid w:val="002D64CE"/>
    <w:rPr>
      <w:sz w:val="20"/>
      <w:szCs w:val="20"/>
    </w:rPr>
  </w:style>
  <w:style w:type="paragraph" w:styleId="CommentSubject">
    <w:name w:val="annotation subject"/>
    <w:basedOn w:val="CommentText"/>
    <w:next w:val="CommentText"/>
    <w:link w:val="CommentSubjectChar"/>
    <w:uiPriority w:val="99"/>
    <w:semiHidden/>
    <w:unhideWhenUsed/>
    <w:rsid w:val="002D64CE"/>
    <w:rPr>
      <w:b/>
      <w:bCs/>
    </w:rPr>
  </w:style>
  <w:style w:type="character" w:customStyle="1" w:styleId="CommentSubjectChar">
    <w:name w:val="Comment Subject Char"/>
    <w:basedOn w:val="CommentTextChar"/>
    <w:link w:val="CommentSubject"/>
    <w:uiPriority w:val="99"/>
    <w:semiHidden/>
    <w:rsid w:val="002D64CE"/>
    <w:rPr>
      <w:b/>
      <w:bCs/>
      <w:sz w:val="20"/>
      <w:szCs w:val="20"/>
    </w:rPr>
  </w:style>
  <w:style w:type="paragraph" w:styleId="BodyText2">
    <w:name w:val="Body Text 2"/>
    <w:basedOn w:val="Normal"/>
    <w:link w:val="BodyText2Char"/>
    <w:rsid w:val="008D1388"/>
    <w:pPr>
      <w:spacing w:after="0" w:line="240" w:lineRule="auto"/>
      <w:jc w:val="both"/>
    </w:pPr>
    <w:rPr>
      <w:rFonts w:ascii="Garamond" w:eastAsia="Times New Roman" w:hAnsi="Garamond" w:cs="Times New Roman"/>
      <w:sz w:val="24"/>
      <w:szCs w:val="20"/>
      <w:lang w:val="it-IT" w:eastAsia="it-IT"/>
    </w:rPr>
  </w:style>
  <w:style w:type="character" w:customStyle="1" w:styleId="BodyText2Char">
    <w:name w:val="Body Text 2 Char"/>
    <w:basedOn w:val="DefaultParagraphFont"/>
    <w:link w:val="BodyText2"/>
    <w:rsid w:val="008D1388"/>
    <w:rPr>
      <w:rFonts w:ascii="Garamond" w:eastAsia="Times New Roman" w:hAnsi="Garamond" w:cs="Times New Roman"/>
      <w:sz w:val="24"/>
      <w:szCs w:val="20"/>
      <w:lang w:val="it-IT" w:eastAsia="it-IT"/>
    </w:rPr>
  </w:style>
  <w:style w:type="paragraph" w:styleId="BodyText3">
    <w:name w:val="Body Text 3"/>
    <w:basedOn w:val="Normal"/>
    <w:link w:val="BodyText3Char"/>
    <w:rsid w:val="008D1388"/>
    <w:pPr>
      <w:autoSpaceDE w:val="0"/>
      <w:autoSpaceDN w:val="0"/>
      <w:adjustRightInd w:val="0"/>
      <w:spacing w:after="0" w:line="288" w:lineRule="auto"/>
      <w:jc w:val="both"/>
    </w:pPr>
    <w:rPr>
      <w:rFonts w:ascii="Book Antiqua" w:eastAsia="Times New Roman" w:hAnsi="Book Antiqua" w:cs="Times New Roman"/>
      <w:b/>
      <w:sz w:val="28"/>
      <w:szCs w:val="24"/>
      <w:lang w:val="it-IT" w:eastAsia="it-IT"/>
    </w:rPr>
  </w:style>
  <w:style w:type="character" w:customStyle="1" w:styleId="BodyText3Char">
    <w:name w:val="Body Text 3 Char"/>
    <w:basedOn w:val="DefaultParagraphFont"/>
    <w:link w:val="BodyText3"/>
    <w:rsid w:val="008D1388"/>
    <w:rPr>
      <w:rFonts w:ascii="Book Antiqua" w:eastAsia="Times New Roman" w:hAnsi="Book Antiqua" w:cs="Times New Roman"/>
      <w:b/>
      <w:sz w:val="28"/>
      <w:szCs w:val="24"/>
      <w:lang w:val="it-IT" w:eastAsia="it-IT"/>
    </w:rPr>
  </w:style>
  <w:style w:type="paragraph" w:customStyle="1" w:styleId="alignjustify">
    <w:name w:val="align_justify"/>
    <w:basedOn w:val="Normal"/>
    <w:rsid w:val="008D1388"/>
    <w:pPr>
      <w:spacing w:before="150" w:after="100" w:afterAutospacing="1" w:line="240" w:lineRule="auto"/>
    </w:pPr>
    <w:rPr>
      <w:rFonts w:ascii="Times New Roman" w:eastAsia="Times New Roman" w:hAnsi="Times New Roman" w:cs="Times New Roman"/>
      <w:sz w:val="24"/>
      <w:szCs w:val="24"/>
      <w:lang w:val="it-IT" w:eastAsia="it-IT"/>
    </w:rPr>
  </w:style>
  <w:style w:type="paragraph" w:styleId="Header">
    <w:name w:val="header"/>
    <w:basedOn w:val="Normal"/>
    <w:link w:val="HeaderChar"/>
    <w:uiPriority w:val="99"/>
    <w:unhideWhenUsed/>
    <w:rsid w:val="001D2D5B"/>
    <w:pPr>
      <w:tabs>
        <w:tab w:val="center" w:pos="4320"/>
        <w:tab w:val="right" w:pos="8640"/>
      </w:tabs>
      <w:spacing w:after="0" w:line="240" w:lineRule="auto"/>
    </w:pPr>
  </w:style>
  <w:style w:type="character" w:customStyle="1" w:styleId="HeaderChar">
    <w:name w:val="Header Char"/>
    <w:basedOn w:val="DefaultParagraphFont"/>
    <w:link w:val="Header"/>
    <w:uiPriority w:val="99"/>
    <w:rsid w:val="001D2D5B"/>
  </w:style>
  <w:style w:type="paragraph" w:styleId="Footer">
    <w:name w:val="footer"/>
    <w:basedOn w:val="Normal"/>
    <w:link w:val="FooterChar"/>
    <w:uiPriority w:val="99"/>
    <w:unhideWhenUsed/>
    <w:rsid w:val="001D2D5B"/>
    <w:pPr>
      <w:tabs>
        <w:tab w:val="center" w:pos="4320"/>
        <w:tab w:val="right" w:pos="8640"/>
      </w:tabs>
      <w:spacing w:after="0" w:line="240" w:lineRule="auto"/>
    </w:pPr>
  </w:style>
  <w:style w:type="character" w:customStyle="1" w:styleId="FooterChar">
    <w:name w:val="Footer Char"/>
    <w:basedOn w:val="DefaultParagraphFont"/>
    <w:link w:val="Footer"/>
    <w:uiPriority w:val="99"/>
    <w:rsid w:val="001D2D5B"/>
  </w:style>
  <w:style w:type="character" w:customStyle="1" w:styleId="Heading1Char">
    <w:name w:val="Heading 1 Char"/>
    <w:basedOn w:val="DefaultParagraphFont"/>
    <w:link w:val="Heading1"/>
    <w:uiPriority w:val="9"/>
    <w:rsid w:val="005C1A7E"/>
    <w:rPr>
      <w:rFonts w:eastAsia="Arial" w:cs="Arial"/>
      <w:b/>
      <w:color w:val="000000"/>
      <w:sz w:val="21"/>
      <w:lang w:val="el-GR" w:eastAsia="el-GR"/>
    </w:rPr>
  </w:style>
  <w:style w:type="character" w:customStyle="1" w:styleId="ListParagraphChar">
    <w:name w:val="List Paragraph Char"/>
    <w:basedOn w:val="DefaultParagraphFont"/>
    <w:link w:val="ListParagraph"/>
    <w:uiPriority w:val="34"/>
    <w:rsid w:val="005C1A7E"/>
  </w:style>
  <w:style w:type="paragraph" w:customStyle="1" w:styleId="Default">
    <w:name w:val="Default"/>
    <w:rsid w:val="00095A24"/>
    <w:pPr>
      <w:autoSpaceDE w:val="0"/>
      <w:autoSpaceDN w:val="0"/>
      <w:adjustRightInd w:val="0"/>
      <w:spacing w:after="0" w:line="240" w:lineRule="auto"/>
    </w:pPr>
    <w:rPr>
      <w:rFonts w:ascii="Calibri" w:hAnsi="Calibri" w:cs="Calibri"/>
      <w:color w:val="000000"/>
      <w:sz w:val="24"/>
      <w:szCs w:val="24"/>
    </w:rPr>
  </w:style>
  <w:style w:type="paragraph" w:styleId="Revision">
    <w:name w:val="Revision"/>
    <w:hidden/>
    <w:uiPriority w:val="99"/>
    <w:semiHidden/>
    <w:rsid w:val="0085713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05249">
      <w:bodyDiv w:val="1"/>
      <w:marLeft w:val="0"/>
      <w:marRight w:val="0"/>
      <w:marTop w:val="0"/>
      <w:marBottom w:val="0"/>
      <w:divBdr>
        <w:top w:val="none" w:sz="0" w:space="0" w:color="auto"/>
        <w:left w:val="none" w:sz="0" w:space="0" w:color="auto"/>
        <w:bottom w:val="none" w:sz="0" w:space="0" w:color="auto"/>
        <w:right w:val="none" w:sz="0" w:space="0" w:color="auto"/>
      </w:divBdr>
    </w:div>
    <w:div w:id="195893381">
      <w:bodyDiv w:val="1"/>
      <w:marLeft w:val="0"/>
      <w:marRight w:val="0"/>
      <w:marTop w:val="0"/>
      <w:marBottom w:val="0"/>
      <w:divBdr>
        <w:top w:val="none" w:sz="0" w:space="0" w:color="auto"/>
        <w:left w:val="none" w:sz="0" w:space="0" w:color="auto"/>
        <w:bottom w:val="none" w:sz="0" w:space="0" w:color="auto"/>
        <w:right w:val="none" w:sz="0" w:space="0" w:color="auto"/>
      </w:divBdr>
    </w:div>
    <w:div w:id="673992154">
      <w:bodyDiv w:val="1"/>
      <w:marLeft w:val="0"/>
      <w:marRight w:val="0"/>
      <w:marTop w:val="0"/>
      <w:marBottom w:val="0"/>
      <w:divBdr>
        <w:top w:val="none" w:sz="0" w:space="0" w:color="auto"/>
        <w:left w:val="none" w:sz="0" w:space="0" w:color="auto"/>
        <w:bottom w:val="none" w:sz="0" w:space="0" w:color="auto"/>
        <w:right w:val="none" w:sz="0" w:space="0" w:color="auto"/>
      </w:divBdr>
    </w:div>
    <w:div w:id="722364409">
      <w:bodyDiv w:val="1"/>
      <w:marLeft w:val="0"/>
      <w:marRight w:val="0"/>
      <w:marTop w:val="0"/>
      <w:marBottom w:val="0"/>
      <w:divBdr>
        <w:top w:val="none" w:sz="0" w:space="0" w:color="auto"/>
        <w:left w:val="none" w:sz="0" w:space="0" w:color="auto"/>
        <w:bottom w:val="none" w:sz="0" w:space="0" w:color="auto"/>
        <w:right w:val="none" w:sz="0" w:space="0" w:color="auto"/>
      </w:divBdr>
      <w:divsChild>
        <w:div w:id="2089573337">
          <w:marLeft w:val="0"/>
          <w:marRight w:val="0"/>
          <w:marTop w:val="0"/>
          <w:marBottom w:val="0"/>
          <w:divBdr>
            <w:top w:val="none" w:sz="0" w:space="0" w:color="auto"/>
            <w:left w:val="none" w:sz="0" w:space="0" w:color="auto"/>
            <w:bottom w:val="none" w:sz="0" w:space="0" w:color="auto"/>
            <w:right w:val="none" w:sz="0" w:space="0" w:color="auto"/>
          </w:divBdr>
        </w:div>
        <w:div w:id="735511019">
          <w:marLeft w:val="0"/>
          <w:marRight w:val="0"/>
          <w:marTop w:val="0"/>
          <w:marBottom w:val="0"/>
          <w:divBdr>
            <w:top w:val="none" w:sz="0" w:space="0" w:color="auto"/>
            <w:left w:val="none" w:sz="0" w:space="0" w:color="auto"/>
            <w:bottom w:val="none" w:sz="0" w:space="0" w:color="auto"/>
            <w:right w:val="none" w:sz="0" w:space="0" w:color="auto"/>
          </w:divBdr>
          <w:divsChild>
            <w:div w:id="18590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577293">
      <w:bodyDiv w:val="1"/>
      <w:marLeft w:val="0"/>
      <w:marRight w:val="0"/>
      <w:marTop w:val="0"/>
      <w:marBottom w:val="0"/>
      <w:divBdr>
        <w:top w:val="none" w:sz="0" w:space="0" w:color="auto"/>
        <w:left w:val="none" w:sz="0" w:space="0" w:color="auto"/>
        <w:bottom w:val="none" w:sz="0" w:space="0" w:color="auto"/>
        <w:right w:val="none" w:sz="0" w:space="0" w:color="auto"/>
      </w:divBdr>
    </w:div>
    <w:div w:id="1069425415">
      <w:bodyDiv w:val="1"/>
      <w:marLeft w:val="0"/>
      <w:marRight w:val="0"/>
      <w:marTop w:val="0"/>
      <w:marBottom w:val="0"/>
      <w:divBdr>
        <w:top w:val="none" w:sz="0" w:space="0" w:color="auto"/>
        <w:left w:val="none" w:sz="0" w:space="0" w:color="auto"/>
        <w:bottom w:val="none" w:sz="0" w:space="0" w:color="auto"/>
        <w:right w:val="none" w:sz="0" w:space="0" w:color="auto"/>
      </w:divBdr>
    </w:div>
    <w:div w:id="1327243325">
      <w:bodyDiv w:val="1"/>
      <w:marLeft w:val="0"/>
      <w:marRight w:val="0"/>
      <w:marTop w:val="0"/>
      <w:marBottom w:val="0"/>
      <w:divBdr>
        <w:top w:val="none" w:sz="0" w:space="0" w:color="auto"/>
        <w:left w:val="none" w:sz="0" w:space="0" w:color="auto"/>
        <w:bottom w:val="none" w:sz="0" w:space="0" w:color="auto"/>
        <w:right w:val="none" w:sz="0" w:space="0" w:color="auto"/>
      </w:divBdr>
    </w:div>
    <w:div w:id="1437405676">
      <w:bodyDiv w:val="1"/>
      <w:marLeft w:val="0"/>
      <w:marRight w:val="0"/>
      <w:marTop w:val="0"/>
      <w:marBottom w:val="0"/>
      <w:divBdr>
        <w:top w:val="none" w:sz="0" w:space="0" w:color="auto"/>
        <w:left w:val="none" w:sz="0" w:space="0" w:color="auto"/>
        <w:bottom w:val="none" w:sz="0" w:space="0" w:color="auto"/>
        <w:right w:val="none" w:sz="0" w:space="0" w:color="auto"/>
      </w:divBdr>
    </w:div>
    <w:div w:id="1566799167">
      <w:bodyDiv w:val="1"/>
      <w:marLeft w:val="0"/>
      <w:marRight w:val="0"/>
      <w:marTop w:val="0"/>
      <w:marBottom w:val="0"/>
      <w:divBdr>
        <w:top w:val="none" w:sz="0" w:space="0" w:color="auto"/>
        <w:left w:val="none" w:sz="0" w:space="0" w:color="auto"/>
        <w:bottom w:val="none" w:sz="0" w:space="0" w:color="auto"/>
        <w:right w:val="none" w:sz="0" w:space="0" w:color="auto"/>
      </w:divBdr>
    </w:div>
    <w:div w:id="191597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ontext.reverso.net/traduzione/inglese-italiano/to+assume+full+responsibilit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context.reverso.net/traduzione/inglese-italiano/as+set+out+in+the+Annex+to+this" TargetMode="External"/><Relationship Id="rId17" Type="http://schemas.openxmlformats.org/officeDocument/2006/relationships/hyperlink" Target="mailto:dpo@desfa.gr" TargetMode="Externa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et-test@desfa.g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context.reverso.net/traduzione/inglese-italiano/the+correctness+and+completeness+of+the+infor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7FE1E7E2752EB84CA76CFA4804087646" ma:contentTypeVersion="15" ma:contentTypeDescription="Δημιουργία νέου εγγράφου" ma:contentTypeScope="" ma:versionID="a6de7f6ab81fdb8b72ad78c5fc45d059">
  <xsd:schema xmlns:xsd="http://www.w3.org/2001/XMLSchema" xmlns:xs="http://www.w3.org/2001/XMLSchema" xmlns:p="http://schemas.microsoft.com/office/2006/metadata/properties" xmlns:ns2="7983becf-a8f5-49e1-ad7a-fb09a7b1eef7" xmlns:ns3="fdec84d9-c500-4086-bdce-98e29a55cc25" targetNamespace="http://schemas.microsoft.com/office/2006/metadata/properties" ma:root="true" ma:fieldsID="6bd89fcf14e758fb90bbd51f017966c9" ns2:_="" ns3:_="">
    <xsd:import namespace="7983becf-a8f5-49e1-ad7a-fb09a7b1eef7"/>
    <xsd:import namespace="fdec84d9-c500-4086-bdce-98e29a55cc2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3becf-a8f5-49e1-ad7a-fb09a7b1e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Ετικέτες εικόνας" ma:readOnly="false" ma:fieldId="{5cf76f15-5ced-4ddc-b409-7134ff3c332f}" ma:taxonomyMulti="true" ma:sspId="d860d907-c4de-4a85-89b3-ebe5bb26cc3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ec84d9-c500-4086-bdce-98e29a55cc2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fac340fe-99e6-4d5f-bfe8-41fa8a7e4629}" ma:internalName="TaxCatchAll" ma:showField="CatchAllData" ma:web="fdec84d9-c500-4086-bdce-98e29a55cc2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983becf-a8f5-49e1-ad7a-fb09a7b1eef7">
      <Terms xmlns="http://schemas.microsoft.com/office/infopath/2007/PartnerControls"/>
    </lcf76f155ced4ddcb4097134ff3c332f>
    <TaxCatchAll xmlns="fdec84d9-c500-4086-bdce-98e29a55cc25" xsi:nil="true"/>
  </documentManagement>
</p:properties>
</file>

<file path=customXml/itemProps1.xml><?xml version="1.0" encoding="utf-8"?>
<ds:datastoreItem xmlns:ds="http://schemas.openxmlformats.org/officeDocument/2006/customXml" ds:itemID="{44381931-F583-4F1F-A080-2859270311F4}">
  <ds:schemaRefs>
    <ds:schemaRef ds:uri="http://schemas.microsoft.com/sharepoint/v3/contenttype/forms"/>
  </ds:schemaRefs>
</ds:datastoreItem>
</file>

<file path=customXml/itemProps2.xml><?xml version="1.0" encoding="utf-8"?>
<ds:datastoreItem xmlns:ds="http://schemas.openxmlformats.org/officeDocument/2006/customXml" ds:itemID="{3E54A51D-874C-4221-AE6E-BBC8564581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3becf-a8f5-49e1-ad7a-fb09a7b1eef7"/>
    <ds:schemaRef ds:uri="fdec84d9-c500-4086-bdce-98e29a55cc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A079A5-0149-464F-8E7B-C7C2A007D70D}">
  <ds:schemaRefs>
    <ds:schemaRef ds:uri="http://schemas.openxmlformats.org/officeDocument/2006/bibliography"/>
  </ds:schemaRefs>
</ds:datastoreItem>
</file>

<file path=customXml/itemProps4.xml><?xml version="1.0" encoding="utf-8"?>
<ds:datastoreItem xmlns:ds="http://schemas.openxmlformats.org/officeDocument/2006/customXml" ds:itemID="{CC1E9F46-2281-4A95-8B00-E8B0579E87C5}">
  <ds:schemaRefs>
    <ds:schemaRef ds:uri="http://schemas.microsoft.com/office/2006/metadata/properties"/>
    <ds:schemaRef ds:uri="http://schemas.microsoft.com/office/infopath/2007/PartnerControls"/>
    <ds:schemaRef ds:uri="7983becf-a8f5-49e1-ad7a-fb09a7b1eef7"/>
    <ds:schemaRef ds:uri="fdec84d9-c500-4086-bdce-98e29a55cc2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2987</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Angelopoulou</dc:creator>
  <cp:keywords/>
  <dc:description/>
  <cp:lastModifiedBy>Margarita Syrkou</cp:lastModifiedBy>
  <cp:revision>3</cp:revision>
  <cp:lastPrinted>2023-10-25T07:02:00Z</cp:lastPrinted>
  <dcterms:created xsi:type="dcterms:W3CDTF">2024-01-18T12:00:00Z</dcterms:created>
  <dcterms:modified xsi:type="dcterms:W3CDTF">2024-01-18T13:28:00Z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0x0101007FE1E7E2752EB84CA76CFA4804087646</vt:lpwstr>
  </property>
  <property fmtid="{D5CDD505-2E9C-101B-9397-08002B2CF9AE}" pid="3" name="MediaServiceImageTags">
    <vt:lpwstr/>
  </property>
</Properties>
</file>